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FC16" w14:textId="77777777" w:rsidR="00FD17A9" w:rsidRPr="00FD17A9" w:rsidRDefault="00FD17A9" w:rsidP="00CF76E8">
      <w:pPr>
        <w:pStyle w:val="western"/>
        <w:widowControl w:val="0"/>
        <w:suppressAutoHyphens w:val="0"/>
        <w:spacing w:before="0" w:after="0"/>
        <w:jc w:val="center"/>
        <w:rPr>
          <w:color w:val="000000"/>
          <w:lang w:bidi="ar-SA"/>
        </w:rPr>
      </w:pPr>
    </w:p>
    <w:p w14:paraId="6D6DFC17" w14:textId="25C70F9B" w:rsidR="00805D11" w:rsidRPr="00D221F1" w:rsidRDefault="00805D11" w:rsidP="00CF76E8">
      <w:pPr>
        <w:pStyle w:val="NormalWeb"/>
        <w:widowControl w:val="0"/>
        <w:suppressAutoHyphens w:val="0"/>
        <w:spacing w:before="0" w:after="0"/>
        <w:jc w:val="center"/>
        <w:rPr>
          <w:b/>
          <w:bCs/>
          <w:color w:val="000000"/>
          <w:sz w:val="28"/>
          <w:szCs w:val="28"/>
          <w:lang w:bidi="ar-SA"/>
        </w:rPr>
      </w:pPr>
      <w:r w:rsidRPr="00D221F1">
        <w:rPr>
          <w:b/>
          <w:bCs/>
          <w:color w:val="000000"/>
          <w:sz w:val="28"/>
          <w:szCs w:val="28"/>
          <w:lang w:bidi="ar-SA"/>
        </w:rPr>
        <w:t>Kooskõ</w:t>
      </w:r>
      <w:r w:rsidR="000242FD" w:rsidRPr="00D221F1">
        <w:rPr>
          <w:b/>
          <w:bCs/>
          <w:color w:val="000000"/>
          <w:sz w:val="28"/>
          <w:szCs w:val="28"/>
          <w:lang w:bidi="ar-SA"/>
        </w:rPr>
        <w:t>lastusringidel</w:t>
      </w:r>
      <w:r w:rsidRPr="00D221F1">
        <w:rPr>
          <w:b/>
          <w:bCs/>
          <w:color w:val="000000"/>
          <w:sz w:val="28"/>
          <w:szCs w:val="28"/>
          <w:lang w:bidi="ar-SA"/>
        </w:rPr>
        <w:t xml:space="preserve"> esitatud märkuste ja ettepanekutega arvestamise</w:t>
      </w:r>
      <w:r w:rsidR="003D6EAF">
        <w:rPr>
          <w:b/>
          <w:bCs/>
          <w:color w:val="000000"/>
          <w:sz w:val="28"/>
          <w:szCs w:val="28"/>
          <w:lang w:bidi="ar-SA"/>
        </w:rPr>
        <w:t xml:space="preserve"> või </w:t>
      </w:r>
      <w:r w:rsidRPr="00D221F1">
        <w:rPr>
          <w:b/>
          <w:bCs/>
          <w:color w:val="000000"/>
          <w:sz w:val="28"/>
          <w:szCs w:val="28"/>
          <w:lang w:bidi="ar-SA"/>
        </w:rPr>
        <w:t>mittearvestamise tabel</w:t>
      </w:r>
    </w:p>
    <w:p w14:paraId="6D6DFC18" w14:textId="77777777" w:rsidR="00805D11" w:rsidRDefault="00805D11" w:rsidP="00805D11">
      <w:pPr>
        <w:pStyle w:val="NormalWeb"/>
        <w:spacing w:before="0" w:after="0" w:line="100" w:lineRule="atLeast"/>
        <w:rPr>
          <w:bCs/>
          <w:color w:val="000000"/>
          <w:lang w:bidi="ar-SA"/>
        </w:rPr>
      </w:pPr>
    </w:p>
    <w:p w14:paraId="5C90E3C5" w14:textId="77777777" w:rsidR="00E825D6" w:rsidRPr="004704EF" w:rsidRDefault="00E825D6" w:rsidP="00E825D6">
      <w:pPr>
        <w:jc w:val="both"/>
        <w:rPr>
          <w:b/>
          <w:sz w:val="24"/>
          <w:szCs w:val="24"/>
        </w:rPr>
      </w:pPr>
    </w:p>
    <w:p w14:paraId="6165F6A7" w14:textId="61E52F58" w:rsidR="00E825D6" w:rsidRPr="00E825D6" w:rsidRDefault="00920652" w:rsidP="00E825D6">
      <w:pPr>
        <w:jc w:val="both"/>
        <w:rPr>
          <w:sz w:val="24"/>
          <w:szCs w:val="24"/>
        </w:rPr>
      </w:pPr>
      <w:r w:rsidRPr="00920652">
        <w:rPr>
          <w:sz w:val="24"/>
          <w:szCs w:val="24"/>
        </w:rPr>
        <w:t>Keskkonnaseadustiku üldosa seaduse ja teiste seaduste</w:t>
      </w:r>
      <w:r w:rsidR="00FF378F">
        <w:rPr>
          <w:sz w:val="24"/>
          <w:szCs w:val="24"/>
        </w:rPr>
        <w:t xml:space="preserve"> </w:t>
      </w:r>
      <w:r w:rsidR="00E825D6" w:rsidRPr="00CF08FF">
        <w:rPr>
          <w:sz w:val="24"/>
          <w:szCs w:val="24"/>
        </w:rPr>
        <w:t>muutmise seadus</w:t>
      </w:r>
      <w:r w:rsidR="00E825D6">
        <w:rPr>
          <w:sz w:val="24"/>
          <w:szCs w:val="24"/>
        </w:rPr>
        <w:t>e k</w:t>
      </w:r>
      <w:r w:rsidR="00E825D6" w:rsidRPr="004704EF">
        <w:rPr>
          <w:sz w:val="24"/>
          <w:szCs w:val="24"/>
        </w:rPr>
        <w:t xml:space="preserve">ooskõlastamisel esitatud arvamused ja ettepanekud </w:t>
      </w:r>
      <w:r w:rsidR="00E825D6">
        <w:rPr>
          <w:sz w:val="24"/>
          <w:szCs w:val="24"/>
        </w:rPr>
        <w:t xml:space="preserve">ning nendega arvestamise või arvestamata jätmise põhjendused </w:t>
      </w:r>
      <w:r w:rsidR="00E825D6" w:rsidRPr="004704EF">
        <w:rPr>
          <w:sz w:val="24"/>
          <w:szCs w:val="24"/>
        </w:rPr>
        <w:t>on kajastatud järgnevas tabelis.</w:t>
      </w:r>
    </w:p>
    <w:p w14:paraId="6D6DFC19" w14:textId="77777777" w:rsidR="00805D11" w:rsidRPr="00FD17A9" w:rsidRDefault="00805D11" w:rsidP="00805D11">
      <w:pPr>
        <w:pStyle w:val="NormalWeb"/>
        <w:spacing w:before="0" w:after="0" w:line="100" w:lineRule="atLeast"/>
        <w:rPr>
          <w:bCs/>
          <w:color w:val="000000"/>
          <w:lang w:bidi="ar-SA"/>
        </w:rPr>
      </w:pPr>
    </w:p>
    <w:tbl>
      <w:tblPr>
        <w:tblW w:w="14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77"/>
        <w:gridCol w:w="5483"/>
        <w:gridCol w:w="5607"/>
      </w:tblGrid>
      <w:tr w:rsidR="002A2525" w:rsidRPr="00865396" w14:paraId="29E742F5" w14:textId="77777777" w:rsidTr="39E4F995">
        <w:tc>
          <w:tcPr>
            <w:tcW w:w="540" w:type="dxa"/>
            <w:shd w:val="clear" w:color="auto" w:fill="auto"/>
          </w:tcPr>
          <w:p w14:paraId="3A4F0977" w14:textId="77777777" w:rsidR="002A2525" w:rsidRPr="00865396" w:rsidRDefault="002A2525" w:rsidP="00CD721F">
            <w:pPr>
              <w:ind w:left="-57" w:right="-113"/>
              <w:jc w:val="both"/>
              <w:rPr>
                <w:b/>
                <w:sz w:val="24"/>
                <w:szCs w:val="24"/>
              </w:rPr>
            </w:pPr>
            <w:r w:rsidRPr="00865396">
              <w:rPr>
                <w:b/>
                <w:sz w:val="24"/>
                <w:szCs w:val="24"/>
              </w:rPr>
              <w:t>Nr</w:t>
            </w:r>
          </w:p>
        </w:tc>
        <w:tc>
          <w:tcPr>
            <w:tcW w:w="2477" w:type="dxa"/>
            <w:shd w:val="clear" w:color="auto" w:fill="auto"/>
          </w:tcPr>
          <w:p w14:paraId="052AE95C" w14:textId="77777777" w:rsidR="002A2525" w:rsidRPr="00865396" w:rsidRDefault="002A2525" w:rsidP="00025F7F">
            <w:pPr>
              <w:jc w:val="both"/>
              <w:rPr>
                <w:b/>
                <w:color w:val="222222"/>
                <w:sz w:val="24"/>
                <w:szCs w:val="24"/>
                <w:lang w:eastAsia="et-EE"/>
              </w:rPr>
            </w:pPr>
            <w:r w:rsidRPr="00865396">
              <w:rPr>
                <w:b/>
                <w:sz w:val="24"/>
                <w:szCs w:val="24"/>
              </w:rPr>
              <w:t>Märkuse esitaja</w:t>
            </w:r>
          </w:p>
        </w:tc>
        <w:tc>
          <w:tcPr>
            <w:tcW w:w="5483" w:type="dxa"/>
            <w:shd w:val="clear" w:color="auto" w:fill="auto"/>
          </w:tcPr>
          <w:p w14:paraId="5A471AB4" w14:textId="3C61F44C" w:rsidR="002A2525" w:rsidRPr="00865396" w:rsidRDefault="007660D0" w:rsidP="00AB7F64">
            <w:pPr>
              <w:jc w:val="both"/>
              <w:rPr>
                <w:b/>
                <w:sz w:val="24"/>
                <w:szCs w:val="24"/>
              </w:rPr>
            </w:pPr>
            <w:r w:rsidRPr="004704EF">
              <w:rPr>
                <w:b/>
                <w:sz w:val="24"/>
                <w:szCs w:val="24"/>
              </w:rPr>
              <w:t>Kooskõlastamise tulemus, märkused ja ettepanekud</w:t>
            </w:r>
          </w:p>
        </w:tc>
        <w:tc>
          <w:tcPr>
            <w:tcW w:w="5607" w:type="dxa"/>
            <w:shd w:val="clear" w:color="auto" w:fill="auto"/>
          </w:tcPr>
          <w:p w14:paraId="74D852A4" w14:textId="568A82C1" w:rsidR="002A2525" w:rsidRPr="00865396" w:rsidRDefault="00CB039A" w:rsidP="00AB7F64">
            <w:pPr>
              <w:jc w:val="both"/>
              <w:rPr>
                <w:b/>
                <w:sz w:val="24"/>
                <w:szCs w:val="24"/>
              </w:rPr>
            </w:pPr>
            <w:r w:rsidRPr="004704EF">
              <w:rPr>
                <w:b/>
                <w:sz w:val="24"/>
                <w:szCs w:val="24"/>
              </w:rPr>
              <w:t xml:space="preserve">Märkuste ja ettepanekute arvestamine </w:t>
            </w:r>
            <w:r w:rsidR="005D5341">
              <w:rPr>
                <w:b/>
                <w:sz w:val="24"/>
                <w:szCs w:val="24"/>
              </w:rPr>
              <w:t>või</w:t>
            </w:r>
            <w:r w:rsidRPr="004704EF">
              <w:rPr>
                <w:b/>
                <w:sz w:val="24"/>
                <w:szCs w:val="24"/>
              </w:rPr>
              <w:t xml:space="preserve"> arvestamata jätmise</w:t>
            </w:r>
            <w:r>
              <w:rPr>
                <w:b/>
                <w:sz w:val="24"/>
                <w:szCs w:val="24"/>
              </w:rPr>
              <w:t xml:space="preserve"> </w:t>
            </w:r>
            <w:r w:rsidRPr="004704EF">
              <w:rPr>
                <w:b/>
                <w:sz w:val="24"/>
                <w:szCs w:val="24"/>
              </w:rPr>
              <w:t>põhjendus</w:t>
            </w:r>
          </w:p>
        </w:tc>
      </w:tr>
      <w:tr w:rsidR="00220498" w:rsidRPr="00865396" w14:paraId="5CCD479D" w14:textId="77777777" w:rsidTr="39E4F995">
        <w:trPr>
          <w:trHeight w:val="300"/>
        </w:trPr>
        <w:tc>
          <w:tcPr>
            <w:tcW w:w="540" w:type="dxa"/>
            <w:tcBorders>
              <w:top w:val="single" w:sz="4" w:space="0" w:color="auto"/>
              <w:left w:val="single" w:sz="4" w:space="0" w:color="auto"/>
              <w:bottom w:val="single" w:sz="4" w:space="0" w:color="auto"/>
              <w:right w:val="single" w:sz="4" w:space="0" w:color="auto"/>
            </w:tcBorders>
          </w:tcPr>
          <w:p w14:paraId="5F4A870A" w14:textId="03EB3B46" w:rsidR="00220498" w:rsidRPr="00865396" w:rsidRDefault="00220498" w:rsidP="76D86828">
            <w:pPr>
              <w:ind w:left="-57" w:right="-113"/>
              <w:rPr>
                <w:b/>
                <w:bCs/>
                <w:sz w:val="24"/>
                <w:szCs w:val="24"/>
              </w:rPr>
            </w:pPr>
            <w:r w:rsidRPr="76D86828">
              <w:rPr>
                <w:b/>
                <w:bCs/>
                <w:sz w:val="24"/>
                <w:szCs w:val="24"/>
              </w:rPr>
              <w:t>1</w:t>
            </w:r>
          </w:p>
        </w:tc>
        <w:tc>
          <w:tcPr>
            <w:tcW w:w="2477" w:type="dxa"/>
            <w:tcBorders>
              <w:top w:val="single" w:sz="4" w:space="0" w:color="auto"/>
              <w:left w:val="single" w:sz="4" w:space="0" w:color="auto"/>
              <w:bottom w:val="single" w:sz="4" w:space="0" w:color="auto"/>
              <w:right w:val="single" w:sz="4" w:space="0" w:color="auto"/>
            </w:tcBorders>
          </w:tcPr>
          <w:p w14:paraId="0BEF2E29" w14:textId="4C332A6A" w:rsidR="00220498" w:rsidRPr="00865396" w:rsidRDefault="2557E2B6" w:rsidP="37AD2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37AD271F">
              <w:rPr>
                <w:b/>
                <w:bCs/>
                <w:sz w:val="24"/>
                <w:szCs w:val="24"/>
              </w:rPr>
              <w:t>Siseministeerium</w:t>
            </w:r>
          </w:p>
        </w:tc>
        <w:tc>
          <w:tcPr>
            <w:tcW w:w="5483" w:type="dxa"/>
            <w:tcBorders>
              <w:top w:val="single" w:sz="4" w:space="0" w:color="auto"/>
              <w:left w:val="single" w:sz="4" w:space="0" w:color="auto"/>
              <w:bottom w:val="single" w:sz="4" w:space="0" w:color="auto"/>
              <w:right w:val="single" w:sz="4" w:space="0" w:color="auto"/>
            </w:tcBorders>
          </w:tcPr>
          <w:p w14:paraId="48DF71CF" w14:textId="40EC8F80" w:rsidR="00220498" w:rsidRPr="005358E9" w:rsidRDefault="00CE78FA" w:rsidP="60016773">
            <w:pPr>
              <w:autoSpaceDE w:val="0"/>
              <w:autoSpaceDN w:val="0"/>
              <w:adjustRightInd w:val="0"/>
              <w:jc w:val="both"/>
            </w:pPr>
            <w:r>
              <w:rPr>
                <w:sz w:val="24"/>
                <w:szCs w:val="24"/>
              </w:rPr>
              <w:t xml:space="preserve">1. </w:t>
            </w:r>
            <w:r w:rsidR="7D2B64E7" w:rsidRPr="37AD271F">
              <w:rPr>
                <w:sz w:val="24"/>
                <w:szCs w:val="24"/>
              </w:rPr>
              <w:t>Eelnõu § 3 punkti 15 kohaselt muudetakse jäätmeseaduse §-i 127. Lõikes 6 sätestatakse, et jäätmeseaduse §-s 126</w:t>
            </w:r>
            <w:r w:rsidR="7D2B64E7" w:rsidRPr="37AD271F">
              <w:rPr>
                <w:sz w:val="24"/>
                <w:szCs w:val="24"/>
                <w:vertAlign w:val="superscript"/>
              </w:rPr>
              <w:t>10</w:t>
            </w:r>
            <w:r w:rsidR="7D2B64E7" w:rsidRPr="37AD271F">
              <w:rPr>
                <w:sz w:val="24"/>
                <w:szCs w:val="24"/>
              </w:rPr>
              <w:t xml:space="preserve"> nimetatud väärteo kohtuväline menetleja on ka Päästeamet. Seletuskirjas märgitakse, et eelnõu § 3 punkti 15 lõikega 6 esitatakse uuesti kehtiv lõige 5.</w:t>
            </w:r>
          </w:p>
          <w:p w14:paraId="73230CAF" w14:textId="52E0B4A6" w:rsidR="00220498" w:rsidRPr="00865396" w:rsidRDefault="7D2B64E7" w:rsidP="37AD271F">
            <w:pPr>
              <w:autoSpaceDE w:val="0"/>
              <w:autoSpaceDN w:val="0"/>
              <w:adjustRightInd w:val="0"/>
              <w:jc w:val="both"/>
            </w:pPr>
            <w:r w:rsidRPr="37AD271F">
              <w:rPr>
                <w:sz w:val="24"/>
                <w:szCs w:val="24"/>
              </w:rPr>
              <w:t>Kehtiv jäätmeseaduse § 127 lõige 5 sätestab, et jäätmeseaduse §-s 126</w:t>
            </w:r>
            <w:r w:rsidRPr="37AD271F">
              <w:rPr>
                <w:sz w:val="24"/>
                <w:szCs w:val="24"/>
                <w:vertAlign w:val="superscript"/>
              </w:rPr>
              <w:t>11</w:t>
            </w:r>
            <w:r w:rsidRPr="37AD271F">
              <w:rPr>
                <w:sz w:val="24"/>
                <w:szCs w:val="24"/>
              </w:rPr>
              <w:t xml:space="preserve"> nimetatud väärteo kohtuväline menetleja on ka Päästeamet. 15.05.2021. a tunnistati kehtetuks jäätmeseaduse § 126</w:t>
            </w:r>
            <w:r w:rsidRPr="37AD271F">
              <w:rPr>
                <w:sz w:val="24"/>
                <w:szCs w:val="24"/>
                <w:vertAlign w:val="superscript"/>
              </w:rPr>
              <w:t>11</w:t>
            </w:r>
            <w:r w:rsidRPr="37AD271F">
              <w:rPr>
                <w:sz w:val="24"/>
                <w:szCs w:val="24"/>
              </w:rPr>
              <w:t>, mis käsitles suurõnnetuste vältimise ja nendest teatamise nõuete rikkumist ning sätestati uus nõue (jäätmeseaduse § 126</w:t>
            </w:r>
            <w:r w:rsidRPr="37AD271F">
              <w:rPr>
                <w:sz w:val="24"/>
                <w:szCs w:val="24"/>
                <w:vertAlign w:val="superscript"/>
              </w:rPr>
              <w:t>10</w:t>
            </w:r>
            <w:r w:rsidRPr="37AD271F">
              <w:rPr>
                <w:sz w:val="24"/>
                <w:szCs w:val="24"/>
              </w:rPr>
              <w:t>), mis hõlmab endas ka suurõnnetuste vältimise ja nendest teatamise nõuete rikkumist.</w:t>
            </w:r>
          </w:p>
          <w:p w14:paraId="2FEAE336" w14:textId="53620EB2" w:rsidR="00220498" w:rsidRPr="005358E9" w:rsidRDefault="7D2B64E7" w:rsidP="37AD271F">
            <w:pPr>
              <w:autoSpaceDE w:val="0"/>
              <w:autoSpaceDN w:val="0"/>
              <w:adjustRightInd w:val="0"/>
              <w:jc w:val="both"/>
            </w:pPr>
            <w:r w:rsidRPr="37AD271F">
              <w:rPr>
                <w:sz w:val="24"/>
                <w:szCs w:val="24"/>
              </w:rPr>
              <w:t>Eelnõus viidatud muudatusega antakse Päästeametile tagasi väärteo menetlemise õigus, mis puudutab suurõnnetuste vältimise ja nendest teatamise nõuete rikkumist. Samas on jäätmeseaduse § 126</w:t>
            </w:r>
            <w:r w:rsidRPr="37AD271F">
              <w:rPr>
                <w:sz w:val="24"/>
                <w:szCs w:val="24"/>
                <w:vertAlign w:val="superscript"/>
              </w:rPr>
              <w:t>10</w:t>
            </w:r>
            <w:r w:rsidRPr="37AD271F">
              <w:rPr>
                <w:sz w:val="24"/>
                <w:szCs w:val="24"/>
              </w:rPr>
              <w:t xml:space="preserve"> sätte sisu laiem, kui kehtetuks tunnistatud jäätmeseaduse § 126</w:t>
            </w:r>
            <w:r w:rsidRPr="37AD271F">
              <w:rPr>
                <w:sz w:val="24"/>
                <w:szCs w:val="24"/>
                <w:vertAlign w:val="superscript"/>
              </w:rPr>
              <w:t>11</w:t>
            </w:r>
            <w:r w:rsidRPr="37AD271F">
              <w:rPr>
                <w:sz w:val="24"/>
                <w:szCs w:val="24"/>
              </w:rPr>
              <w:t>. Jäätmeseaduse § 126</w:t>
            </w:r>
            <w:r w:rsidRPr="37AD271F">
              <w:rPr>
                <w:sz w:val="24"/>
                <w:szCs w:val="24"/>
                <w:vertAlign w:val="superscript"/>
              </w:rPr>
              <w:t>10</w:t>
            </w:r>
            <w:r w:rsidRPr="37AD271F">
              <w:rPr>
                <w:sz w:val="24"/>
                <w:szCs w:val="24"/>
              </w:rPr>
              <w:t xml:space="preserve"> lõige 1 sätestab, et kaevandamisjäätmete käitlemise erinõuete, </w:t>
            </w:r>
            <w:r w:rsidRPr="37AD271F">
              <w:rPr>
                <w:sz w:val="24"/>
                <w:szCs w:val="24"/>
                <w:u w:val="single"/>
              </w:rPr>
              <w:t>sealhulgas suurõnnetuste vältimise ja nendest teatamise nõuete</w:t>
            </w:r>
            <w:r w:rsidRPr="37AD271F">
              <w:rPr>
                <w:sz w:val="24"/>
                <w:szCs w:val="24"/>
              </w:rPr>
              <w:t xml:space="preserve">, või </w:t>
            </w:r>
            <w:proofErr w:type="spellStart"/>
            <w:r w:rsidRPr="37AD271F">
              <w:rPr>
                <w:sz w:val="24"/>
                <w:szCs w:val="24"/>
              </w:rPr>
              <w:t>kaevandamisjäätmekavas</w:t>
            </w:r>
            <w:proofErr w:type="spellEnd"/>
            <w:r w:rsidRPr="37AD271F">
              <w:rPr>
                <w:sz w:val="24"/>
                <w:szCs w:val="24"/>
              </w:rPr>
              <w:t xml:space="preserve"> esitatud nõuete </w:t>
            </w:r>
            <w:r w:rsidRPr="37AD271F">
              <w:rPr>
                <w:sz w:val="24"/>
                <w:szCs w:val="24"/>
              </w:rPr>
              <w:lastRenderedPageBreak/>
              <w:t>rikkumise eest karistatakse rahatrahviga 300 trahviühikut.</w:t>
            </w:r>
          </w:p>
          <w:p w14:paraId="71CA86BA" w14:textId="5DEB507F" w:rsidR="00220498" w:rsidRPr="00865396" w:rsidRDefault="7D2B64E7" w:rsidP="37AD271F">
            <w:pPr>
              <w:autoSpaceDE w:val="0"/>
              <w:autoSpaceDN w:val="0"/>
              <w:adjustRightInd w:val="0"/>
              <w:jc w:val="both"/>
              <w:rPr>
                <w:sz w:val="24"/>
                <w:szCs w:val="24"/>
              </w:rPr>
            </w:pPr>
            <w:r w:rsidRPr="37AD271F">
              <w:rPr>
                <w:b/>
                <w:bCs/>
                <w:sz w:val="24"/>
                <w:szCs w:val="24"/>
              </w:rPr>
              <w:t>Eelnevast tulenevalt ei ole üheselt selge, kas Päästeameti pädevus piirdub jäätmeseaduse § 126</w:t>
            </w:r>
            <w:r w:rsidRPr="37AD271F">
              <w:rPr>
                <w:b/>
                <w:bCs/>
                <w:sz w:val="24"/>
                <w:szCs w:val="24"/>
                <w:vertAlign w:val="superscript"/>
              </w:rPr>
              <w:t>10</w:t>
            </w:r>
            <w:r w:rsidRPr="37AD271F">
              <w:rPr>
                <w:b/>
                <w:bCs/>
                <w:sz w:val="24"/>
                <w:szCs w:val="24"/>
              </w:rPr>
              <w:t xml:space="preserve"> lõikes 1 viidatud suurõnnetuste vältimise ja nendest teatamise nõuete rikkumise menetlemisega või soovitakse anda eelnõuga Päästeametile laiemad õigused. Palume eelnõud ja seletuskirja selles osas täpsustada ja arvestada sellega, et Päästeameti pädevus piirdub suurõnnetuste vältimise ja nendest teatamise nõuete rikkumise menetlemisega.</w:t>
            </w:r>
          </w:p>
        </w:tc>
        <w:tc>
          <w:tcPr>
            <w:tcW w:w="5607" w:type="dxa"/>
            <w:tcBorders>
              <w:top w:val="single" w:sz="4" w:space="0" w:color="auto"/>
              <w:left w:val="single" w:sz="4" w:space="0" w:color="auto"/>
              <w:bottom w:val="single" w:sz="4" w:space="0" w:color="auto"/>
              <w:right w:val="single" w:sz="4" w:space="0" w:color="auto"/>
            </w:tcBorders>
          </w:tcPr>
          <w:p w14:paraId="305D435A" w14:textId="16E3B541" w:rsidR="00220498" w:rsidRPr="00EB6188" w:rsidRDefault="009C7B29" w:rsidP="37AD271F">
            <w:pPr>
              <w:jc w:val="both"/>
              <w:rPr>
                <w:sz w:val="24"/>
                <w:szCs w:val="24"/>
              </w:rPr>
            </w:pPr>
            <w:r>
              <w:rPr>
                <w:sz w:val="24"/>
                <w:szCs w:val="24"/>
              </w:rPr>
              <w:lastRenderedPageBreak/>
              <w:t xml:space="preserve">ARVESTATUD ja </w:t>
            </w:r>
            <w:r w:rsidR="73ABAD07" w:rsidRPr="00EB6188">
              <w:rPr>
                <w:sz w:val="24"/>
                <w:szCs w:val="24"/>
              </w:rPr>
              <w:t>SELGITATUD</w:t>
            </w:r>
          </w:p>
          <w:p w14:paraId="29FC96FC" w14:textId="77777777" w:rsidR="00EB6188" w:rsidRPr="00865396" w:rsidRDefault="00EB6188" w:rsidP="37AD271F">
            <w:pPr>
              <w:jc w:val="both"/>
              <w:rPr>
                <w:b/>
                <w:bCs/>
                <w:sz w:val="24"/>
                <w:szCs w:val="24"/>
              </w:rPr>
            </w:pPr>
          </w:p>
          <w:p w14:paraId="1D307953" w14:textId="3B070142" w:rsidR="00220498" w:rsidRPr="00865396" w:rsidRDefault="53C76353" w:rsidP="37AD271F">
            <w:pPr>
              <w:autoSpaceDE w:val="0"/>
              <w:autoSpaceDN w:val="0"/>
              <w:adjustRightInd w:val="0"/>
              <w:jc w:val="both"/>
              <w:rPr>
                <w:sz w:val="24"/>
                <w:szCs w:val="24"/>
              </w:rPr>
            </w:pPr>
            <w:r w:rsidRPr="37AD271F">
              <w:rPr>
                <w:sz w:val="24"/>
                <w:szCs w:val="24"/>
              </w:rPr>
              <w:t xml:space="preserve">Selgitame, et </w:t>
            </w:r>
            <w:r w:rsidR="00EB6188">
              <w:rPr>
                <w:sz w:val="24"/>
                <w:szCs w:val="24"/>
              </w:rPr>
              <w:t xml:space="preserve">§ </w:t>
            </w:r>
            <w:r w:rsidR="42502900" w:rsidRPr="37AD271F">
              <w:rPr>
                <w:sz w:val="24"/>
                <w:szCs w:val="24"/>
              </w:rPr>
              <w:t>126</w:t>
            </w:r>
            <w:r w:rsidR="42502900" w:rsidRPr="37AD271F">
              <w:rPr>
                <w:sz w:val="24"/>
                <w:szCs w:val="24"/>
                <w:vertAlign w:val="superscript"/>
              </w:rPr>
              <w:t>11</w:t>
            </w:r>
            <w:r w:rsidR="42502900" w:rsidRPr="37AD271F">
              <w:rPr>
                <w:sz w:val="24"/>
                <w:szCs w:val="24"/>
              </w:rPr>
              <w:t xml:space="preserve"> tunnistati </w:t>
            </w:r>
            <w:r w:rsidR="413C199C" w:rsidRPr="37AD271F">
              <w:rPr>
                <w:sz w:val="24"/>
                <w:szCs w:val="24"/>
              </w:rPr>
              <w:t>j</w:t>
            </w:r>
            <w:r w:rsidR="7C171293" w:rsidRPr="37AD271F">
              <w:rPr>
                <w:sz w:val="24"/>
                <w:szCs w:val="24"/>
              </w:rPr>
              <w:t>äätmeseaduse ja pakendiseaduse muutmise seaduse eelnõuga</w:t>
            </w:r>
            <w:r w:rsidR="743568A4" w:rsidRPr="37AD271F">
              <w:rPr>
                <w:sz w:val="24"/>
                <w:szCs w:val="24"/>
              </w:rPr>
              <w:t xml:space="preserve"> (190 SE)</w:t>
            </w:r>
            <w:r w:rsidR="42502900" w:rsidRPr="37AD271F">
              <w:rPr>
                <w:sz w:val="24"/>
                <w:szCs w:val="24"/>
              </w:rPr>
              <w:t xml:space="preserve"> 2021. aastal kehtetuks</w:t>
            </w:r>
            <w:r w:rsidR="00504D8A">
              <w:rPr>
                <w:sz w:val="24"/>
                <w:szCs w:val="24"/>
              </w:rPr>
              <w:t>,</w:t>
            </w:r>
            <w:r w:rsidR="42502900" w:rsidRPr="37AD271F">
              <w:rPr>
                <w:sz w:val="24"/>
                <w:szCs w:val="24"/>
              </w:rPr>
              <w:t xml:space="preserve"> kuna </w:t>
            </w:r>
            <w:r w:rsidR="00504D8A">
              <w:rPr>
                <w:sz w:val="24"/>
                <w:szCs w:val="24"/>
              </w:rPr>
              <w:t>§</w:t>
            </w:r>
            <w:r w:rsidR="42502900" w:rsidRPr="37AD271F">
              <w:rPr>
                <w:sz w:val="24"/>
                <w:szCs w:val="24"/>
              </w:rPr>
              <w:t xml:space="preserve"> 126</w:t>
            </w:r>
            <w:r w:rsidR="42502900" w:rsidRPr="37AD271F">
              <w:rPr>
                <w:sz w:val="24"/>
                <w:szCs w:val="24"/>
                <w:vertAlign w:val="superscript"/>
              </w:rPr>
              <w:t>11</w:t>
            </w:r>
            <w:r w:rsidR="42502900" w:rsidRPr="37AD271F">
              <w:rPr>
                <w:sz w:val="24"/>
                <w:szCs w:val="24"/>
              </w:rPr>
              <w:t xml:space="preserve"> tõsteti </w:t>
            </w:r>
            <w:r w:rsidR="00504D8A">
              <w:rPr>
                <w:sz w:val="24"/>
                <w:szCs w:val="24"/>
              </w:rPr>
              <w:t xml:space="preserve">§ </w:t>
            </w:r>
            <w:r w:rsidR="42502900" w:rsidRPr="37AD271F">
              <w:rPr>
                <w:sz w:val="24"/>
                <w:szCs w:val="24"/>
              </w:rPr>
              <w:t>126</w:t>
            </w:r>
            <w:r w:rsidR="42502900" w:rsidRPr="37AD271F">
              <w:rPr>
                <w:sz w:val="24"/>
                <w:szCs w:val="24"/>
                <w:vertAlign w:val="superscript"/>
              </w:rPr>
              <w:t>10</w:t>
            </w:r>
            <w:r w:rsidR="00504D8A">
              <w:rPr>
                <w:sz w:val="24"/>
                <w:szCs w:val="24"/>
              </w:rPr>
              <w:t xml:space="preserve">, kuid kahjuks jäi </w:t>
            </w:r>
            <w:r w:rsidR="006C05B5">
              <w:rPr>
                <w:sz w:val="24"/>
                <w:szCs w:val="24"/>
              </w:rPr>
              <w:t>§</w:t>
            </w:r>
            <w:r w:rsidR="42502900" w:rsidRPr="37AD271F">
              <w:rPr>
                <w:sz w:val="24"/>
                <w:szCs w:val="24"/>
              </w:rPr>
              <w:t xml:space="preserve"> 127 lõige 5 uuendamata.</w:t>
            </w:r>
            <w:r w:rsidR="75B038D4" w:rsidRPr="37AD271F">
              <w:rPr>
                <w:sz w:val="24"/>
                <w:szCs w:val="24"/>
              </w:rPr>
              <w:t xml:space="preserve"> Muudatusega loodi parem õigusselgus, kuna ei olnud põhjendatud kahe eraldi vastutussätte olemasolu, kuna erinõuete rikkumisena saab käsitleda ka suurõnnetuse ohu põhjustamist.</w:t>
            </w:r>
          </w:p>
          <w:p w14:paraId="1793B6CB" w14:textId="2AD575FF" w:rsidR="76D86828" w:rsidRDefault="42502900" w:rsidP="00E31F42">
            <w:pPr>
              <w:autoSpaceDE w:val="0"/>
              <w:autoSpaceDN w:val="0"/>
              <w:adjustRightInd w:val="0"/>
              <w:jc w:val="both"/>
              <w:rPr>
                <w:sz w:val="24"/>
                <w:szCs w:val="24"/>
              </w:rPr>
            </w:pPr>
            <w:r w:rsidRPr="679FCFC0">
              <w:rPr>
                <w:sz w:val="24"/>
                <w:szCs w:val="24"/>
              </w:rPr>
              <w:t xml:space="preserve">Jäätmeseaduse ja pakendiseaduse muutmise </w:t>
            </w:r>
            <w:r w:rsidR="002B15D4" w:rsidRPr="679FCFC0">
              <w:rPr>
                <w:sz w:val="24"/>
                <w:szCs w:val="24"/>
              </w:rPr>
              <w:t xml:space="preserve">seaduse </w:t>
            </w:r>
            <w:r w:rsidRPr="679FCFC0">
              <w:rPr>
                <w:sz w:val="24"/>
                <w:szCs w:val="24"/>
              </w:rPr>
              <w:t>eelnõuga (430 SE) paranda</w:t>
            </w:r>
            <w:r w:rsidR="36802E59" w:rsidRPr="679FCFC0">
              <w:rPr>
                <w:sz w:val="24"/>
                <w:szCs w:val="24"/>
              </w:rPr>
              <w:t>ti see</w:t>
            </w:r>
            <w:r w:rsidRPr="679FCFC0">
              <w:rPr>
                <w:sz w:val="24"/>
                <w:szCs w:val="24"/>
              </w:rPr>
              <w:t xml:space="preserve"> v</w:t>
            </w:r>
            <w:r w:rsidR="5920E2F2" w:rsidRPr="679FCFC0">
              <w:rPr>
                <w:sz w:val="24"/>
                <w:szCs w:val="24"/>
              </w:rPr>
              <w:t>iga</w:t>
            </w:r>
            <w:r w:rsidRPr="679FCFC0">
              <w:rPr>
                <w:sz w:val="24"/>
                <w:szCs w:val="24"/>
              </w:rPr>
              <w:t>. 430</w:t>
            </w:r>
            <w:r w:rsidR="002B15D4" w:rsidRPr="679FCFC0">
              <w:rPr>
                <w:sz w:val="24"/>
                <w:szCs w:val="24"/>
              </w:rPr>
              <w:t xml:space="preserve"> </w:t>
            </w:r>
            <w:r w:rsidRPr="679FCFC0">
              <w:rPr>
                <w:sz w:val="24"/>
                <w:szCs w:val="24"/>
              </w:rPr>
              <w:t>SE muudatusega on jäätmeseaduse paragrahv</w:t>
            </w:r>
            <w:r w:rsidR="29FBCE63" w:rsidRPr="679FCFC0">
              <w:rPr>
                <w:sz w:val="24"/>
                <w:szCs w:val="24"/>
              </w:rPr>
              <w:t>i</w:t>
            </w:r>
            <w:r w:rsidRPr="679FCFC0">
              <w:rPr>
                <w:sz w:val="24"/>
                <w:szCs w:val="24"/>
              </w:rPr>
              <w:t xml:space="preserve"> 127 lõike 4 kohaselt jäätmeseaduse paragrahv</w:t>
            </w:r>
            <w:r w:rsidR="5317F5EE" w:rsidRPr="679FCFC0">
              <w:rPr>
                <w:sz w:val="24"/>
                <w:szCs w:val="24"/>
              </w:rPr>
              <w:t>is</w:t>
            </w:r>
            <w:r w:rsidRPr="679FCFC0">
              <w:rPr>
                <w:sz w:val="24"/>
                <w:szCs w:val="24"/>
              </w:rPr>
              <w:t xml:space="preserve"> 126</w:t>
            </w:r>
            <w:r w:rsidRPr="679FCFC0">
              <w:rPr>
                <w:sz w:val="24"/>
                <w:szCs w:val="24"/>
                <w:vertAlign w:val="superscript"/>
              </w:rPr>
              <w:t>10</w:t>
            </w:r>
            <w:r w:rsidRPr="679FCFC0">
              <w:rPr>
                <w:sz w:val="24"/>
                <w:szCs w:val="24"/>
              </w:rPr>
              <w:t xml:space="preserve"> nimetatud väärteo kohtuväline menetleja ka Päästeamet</w:t>
            </w:r>
            <w:r w:rsidR="52DC489E" w:rsidRPr="679FCFC0">
              <w:rPr>
                <w:sz w:val="24"/>
                <w:szCs w:val="24"/>
              </w:rPr>
              <w:t>,</w:t>
            </w:r>
            <w:r w:rsidRPr="679FCFC0">
              <w:rPr>
                <w:sz w:val="24"/>
                <w:szCs w:val="24"/>
              </w:rPr>
              <w:t xml:space="preserve"> </w:t>
            </w:r>
            <w:r w:rsidR="301E9DB3" w:rsidRPr="679FCFC0">
              <w:rPr>
                <w:sz w:val="24"/>
                <w:szCs w:val="24"/>
              </w:rPr>
              <w:t>muud</w:t>
            </w:r>
            <w:r w:rsidR="20CEE499" w:rsidRPr="679FCFC0">
              <w:rPr>
                <w:sz w:val="24"/>
                <w:szCs w:val="24"/>
              </w:rPr>
              <w:t>a</w:t>
            </w:r>
            <w:r w:rsidR="301E9DB3" w:rsidRPr="679FCFC0">
              <w:rPr>
                <w:sz w:val="24"/>
                <w:szCs w:val="24"/>
              </w:rPr>
              <w:t xml:space="preserve">tus </w:t>
            </w:r>
            <w:r w:rsidRPr="679FCFC0">
              <w:rPr>
                <w:sz w:val="24"/>
                <w:szCs w:val="24"/>
              </w:rPr>
              <w:t>jõustu</w:t>
            </w:r>
            <w:r w:rsidR="4F2DE732" w:rsidRPr="679FCFC0">
              <w:rPr>
                <w:sz w:val="24"/>
                <w:szCs w:val="24"/>
              </w:rPr>
              <w:t>s</w:t>
            </w:r>
            <w:r w:rsidR="49667181" w:rsidRPr="679FCFC0">
              <w:rPr>
                <w:sz w:val="24"/>
                <w:szCs w:val="24"/>
              </w:rPr>
              <w:t xml:space="preserve"> 10.01.</w:t>
            </w:r>
            <w:r w:rsidRPr="679FCFC0">
              <w:rPr>
                <w:sz w:val="24"/>
                <w:szCs w:val="24"/>
              </w:rPr>
              <w:t>2025.</w:t>
            </w:r>
            <w:r w:rsidR="00DC5AE9" w:rsidRPr="679FCFC0">
              <w:rPr>
                <w:sz w:val="24"/>
                <w:szCs w:val="24"/>
              </w:rPr>
              <w:t xml:space="preserve"> Seetõttu on asjakohane ka käesolevas eelnõus selle muudatusega arvestada.</w:t>
            </w:r>
          </w:p>
          <w:p w14:paraId="5B863052" w14:textId="3A77B8C9" w:rsidR="76D86828" w:rsidRDefault="26CA81DE" w:rsidP="76D86828">
            <w:pPr>
              <w:jc w:val="both"/>
              <w:rPr>
                <w:sz w:val="24"/>
                <w:szCs w:val="24"/>
              </w:rPr>
            </w:pPr>
            <w:r w:rsidRPr="76D86828">
              <w:rPr>
                <w:sz w:val="24"/>
                <w:szCs w:val="24"/>
              </w:rPr>
              <w:t>Päästeameti menetluse ulatus on toodud jäätmeseaduse paragrahvis 119 lõikes 9. Selle kohaselt teostab järelevalvet jäätmeseaduse § 27</w:t>
            </w:r>
            <w:r w:rsidRPr="76D86828">
              <w:rPr>
                <w:sz w:val="24"/>
                <w:szCs w:val="24"/>
                <w:vertAlign w:val="superscript"/>
              </w:rPr>
              <w:t>2</w:t>
            </w:r>
            <w:r w:rsidRPr="76D86828">
              <w:rPr>
                <w:sz w:val="24"/>
                <w:szCs w:val="24"/>
              </w:rPr>
              <w:t>, § 27</w:t>
            </w:r>
            <w:r w:rsidRPr="76D86828">
              <w:rPr>
                <w:sz w:val="24"/>
                <w:szCs w:val="24"/>
                <w:vertAlign w:val="superscript"/>
              </w:rPr>
              <w:t>3</w:t>
            </w:r>
            <w:r w:rsidRPr="76D86828">
              <w:rPr>
                <w:sz w:val="24"/>
                <w:szCs w:val="24"/>
              </w:rPr>
              <w:t xml:space="preserve"> lõike 1, § 27</w:t>
            </w:r>
            <w:r w:rsidRPr="76D86828">
              <w:rPr>
                <w:sz w:val="24"/>
                <w:szCs w:val="24"/>
                <w:vertAlign w:val="superscript"/>
              </w:rPr>
              <w:t>4</w:t>
            </w:r>
            <w:r w:rsidRPr="76D86828">
              <w:rPr>
                <w:sz w:val="24"/>
                <w:szCs w:val="24"/>
              </w:rPr>
              <w:t xml:space="preserve"> ja § 27</w:t>
            </w:r>
            <w:r w:rsidRPr="76D86828">
              <w:rPr>
                <w:sz w:val="24"/>
                <w:szCs w:val="24"/>
                <w:vertAlign w:val="superscript"/>
              </w:rPr>
              <w:t>6</w:t>
            </w:r>
            <w:r w:rsidRPr="76D86828">
              <w:rPr>
                <w:sz w:val="24"/>
                <w:szCs w:val="24"/>
              </w:rPr>
              <w:t xml:space="preserve"> nõuete täitmise üle  Päästeamet. Ehk Päästeamet saab menetleda ainult suurõnnetuste rikkumisi ja mitte kaevandamisjäätmete menetlemisi.</w:t>
            </w:r>
          </w:p>
          <w:p w14:paraId="019F7161" w14:textId="27B0691A" w:rsidR="00B761AA" w:rsidRPr="00A77C1A" w:rsidRDefault="77955C68" w:rsidP="00A77C1A">
            <w:pPr>
              <w:jc w:val="both"/>
              <w:rPr>
                <w:sz w:val="24"/>
                <w:szCs w:val="24"/>
              </w:rPr>
            </w:pPr>
            <w:r w:rsidRPr="679FCFC0">
              <w:rPr>
                <w:sz w:val="24"/>
                <w:szCs w:val="24"/>
              </w:rPr>
              <w:lastRenderedPageBreak/>
              <w:t>Saame täiendada seletuskirja järgmiselt: Päästeameti menetluse ulatus on toodud jäätmeseaduse paragrahvis 119 lõikes 9. Selle kohaselt teostab järelevalvet jäätmeseaduse § 27</w:t>
            </w:r>
            <w:r w:rsidRPr="679FCFC0">
              <w:rPr>
                <w:sz w:val="24"/>
                <w:szCs w:val="24"/>
                <w:vertAlign w:val="superscript"/>
              </w:rPr>
              <w:t>2</w:t>
            </w:r>
            <w:r w:rsidRPr="679FCFC0">
              <w:rPr>
                <w:sz w:val="24"/>
                <w:szCs w:val="24"/>
              </w:rPr>
              <w:t>, § 27</w:t>
            </w:r>
            <w:r w:rsidRPr="679FCFC0">
              <w:rPr>
                <w:sz w:val="24"/>
                <w:szCs w:val="24"/>
                <w:vertAlign w:val="superscript"/>
              </w:rPr>
              <w:t>3</w:t>
            </w:r>
            <w:r w:rsidRPr="679FCFC0">
              <w:rPr>
                <w:sz w:val="24"/>
                <w:szCs w:val="24"/>
              </w:rPr>
              <w:t xml:space="preserve"> lõike 1, § 27</w:t>
            </w:r>
            <w:r w:rsidRPr="679FCFC0">
              <w:rPr>
                <w:sz w:val="24"/>
                <w:szCs w:val="24"/>
                <w:vertAlign w:val="superscript"/>
              </w:rPr>
              <w:t>4</w:t>
            </w:r>
            <w:r w:rsidRPr="679FCFC0">
              <w:rPr>
                <w:sz w:val="24"/>
                <w:szCs w:val="24"/>
              </w:rPr>
              <w:t xml:space="preserve"> ja § 27</w:t>
            </w:r>
            <w:r w:rsidRPr="679FCFC0">
              <w:rPr>
                <w:sz w:val="24"/>
                <w:szCs w:val="24"/>
                <w:vertAlign w:val="superscript"/>
              </w:rPr>
              <w:t>6</w:t>
            </w:r>
            <w:r w:rsidRPr="679FCFC0">
              <w:rPr>
                <w:sz w:val="24"/>
                <w:szCs w:val="24"/>
              </w:rPr>
              <w:t xml:space="preserve"> nõuete täitmise üle  Päästeamet. Ehk Päästeamet saab menetleda ainult suurõnnetuste rikkumisi ja mitte kaevandamisjäätmete </w:t>
            </w:r>
            <w:r w:rsidR="1C5429BD" w:rsidRPr="679FCFC0">
              <w:rPr>
                <w:sz w:val="24"/>
                <w:szCs w:val="24"/>
              </w:rPr>
              <w:t xml:space="preserve">järelevalve </w:t>
            </w:r>
            <w:r w:rsidRPr="679FCFC0">
              <w:rPr>
                <w:sz w:val="24"/>
                <w:szCs w:val="24"/>
              </w:rPr>
              <w:t>menetl</w:t>
            </w:r>
            <w:r w:rsidR="524C84AD" w:rsidRPr="679FCFC0">
              <w:rPr>
                <w:sz w:val="24"/>
                <w:szCs w:val="24"/>
              </w:rPr>
              <w:t>usi</w:t>
            </w:r>
            <w:r w:rsidRPr="679FCFC0">
              <w:rPr>
                <w:sz w:val="24"/>
                <w:szCs w:val="24"/>
              </w:rPr>
              <w:t>.</w:t>
            </w:r>
          </w:p>
        </w:tc>
      </w:tr>
      <w:tr w:rsidR="00220498" w:rsidRPr="00865396" w14:paraId="1FFD95AC" w14:textId="77777777" w:rsidTr="39E4F995">
        <w:tc>
          <w:tcPr>
            <w:tcW w:w="540" w:type="dxa"/>
          </w:tcPr>
          <w:p w14:paraId="7AF46AC4" w14:textId="3B7E54D9" w:rsidR="00220498" w:rsidRPr="00865396" w:rsidRDefault="00220498" w:rsidP="76D86828">
            <w:pPr>
              <w:ind w:left="-57" w:right="-113"/>
              <w:rPr>
                <w:b/>
                <w:bCs/>
                <w:sz w:val="24"/>
                <w:szCs w:val="24"/>
              </w:rPr>
            </w:pPr>
            <w:r w:rsidRPr="76D86828">
              <w:rPr>
                <w:b/>
                <w:bCs/>
                <w:sz w:val="24"/>
                <w:szCs w:val="24"/>
              </w:rPr>
              <w:lastRenderedPageBreak/>
              <w:t>2</w:t>
            </w:r>
          </w:p>
        </w:tc>
        <w:tc>
          <w:tcPr>
            <w:tcW w:w="2477" w:type="dxa"/>
          </w:tcPr>
          <w:p w14:paraId="5AE3863B" w14:textId="15331624" w:rsidR="00220498" w:rsidRPr="00865396" w:rsidRDefault="207A55A8" w:rsidP="37AD2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37AD271F">
              <w:rPr>
                <w:b/>
                <w:bCs/>
                <w:sz w:val="24"/>
                <w:szCs w:val="24"/>
              </w:rPr>
              <w:t>Siseministeerium</w:t>
            </w:r>
          </w:p>
        </w:tc>
        <w:tc>
          <w:tcPr>
            <w:tcW w:w="5483" w:type="dxa"/>
          </w:tcPr>
          <w:p w14:paraId="16C9F62B" w14:textId="1DD7FEA5" w:rsidR="00220498" w:rsidRPr="00865396" w:rsidRDefault="00CE78FA" w:rsidP="37AD271F">
            <w:pPr>
              <w:autoSpaceDE w:val="0"/>
              <w:autoSpaceDN w:val="0"/>
              <w:adjustRightInd w:val="0"/>
              <w:jc w:val="both"/>
            </w:pPr>
            <w:r>
              <w:rPr>
                <w:sz w:val="24"/>
                <w:szCs w:val="24"/>
              </w:rPr>
              <w:t xml:space="preserve">2. </w:t>
            </w:r>
            <w:r w:rsidR="3E8612F6" w:rsidRPr="37AD271F">
              <w:rPr>
                <w:sz w:val="24"/>
                <w:szCs w:val="24"/>
              </w:rPr>
              <w:t>Kehtiva jäätmeseaduse § 27</w:t>
            </w:r>
            <w:r w:rsidR="3E8612F6" w:rsidRPr="37AD271F">
              <w:rPr>
                <w:sz w:val="24"/>
                <w:szCs w:val="24"/>
                <w:vertAlign w:val="superscript"/>
              </w:rPr>
              <w:t>3</w:t>
            </w:r>
            <w:r w:rsidR="3E8612F6" w:rsidRPr="37AD271F">
              <w:rPr>
                <w:sz w:val="24"/>
                <w:szCs w:val="24"/>
              </w:rPr>
              <w:t xml:space="preserve"> lõike 2 kohaselt koostab Päästeamet </w:t>
            </w:r>
            <w:r w:rsidR="3E8612F6" w:rsidRPr="37AD271F">
              <w:rPr>
                <w:sz w:val="24"/>
                <w:szCs w:val="24"/>
                <w:u w:val="single"/>
              </w:rPr>
              <w:t>iga käitise kohta eraldi</w:t>
            </w:r>
            <w:r w:rsidR="3E8612F6" w:rsidRPr="37AD271F">
              <w:rPr>
                <w:sz w:val="24"/>
                <w:szCs w:val="24"/>
              </w:rPr>
              <w:t xml:space="preserve"> hoidlavälise hädaolukorra lahendamise kava, kus täpsustatakse õnnetuse korral väljaspool käitise territooriumi kasutusele võetavad meetmed. Kui konkreetne sõnastuse nõue ei tulene EL tasandilt, teeme ettepaneku sõnastada nõue üldisemalt, et tuleks selgemini välja mõte, et Päästeamet koostab ühe hädaolukorra lahendamise kava kõigi hoidlate kohta:</w:t>
            </w:r>
          </w:p>
          <w:p w14:paraId="06B338B8" w14:textId="769AAEAF" w:rsidR="00220498" w:rsidRPr="00865396" w:rsidRDefault="3E8612F6" w:rsidP="37AD271F">
            <w:pPr>
              <w:autoSpaceDE w:val="0"/>
              <w:autoSpaceDN w:val="0"/>
              <w:adjustRightInd w:val="0"/>
              <w:jc w:val="both"/>
            </w:pPr>
            <w:r w:rsidRPr="37AD271F">
              <w:rPr>
                <w:sz w:val="24"/>
                <w:szCs w:val="24"/>
              </w:rPr>
              <w:t xml:space="preserve"> </w:t>
            </w:r>
          </w:p>
          <w:p w14:paraId="5E795364" w14:textId="1E8F9838" w:rsidR="00220498" w:rsidRPr="00865396" w:rsidRDefault="3E8612F6" w:rsidP="37AD271F">
            <w:pPr>
              <w:autoSpaceDE w:val="0"/>
              <w:autoSpaceDN w:val="0"/>
              <w:adjustRightInd w:val="0"/>
              <w:jc w:val="both"/>
            </w:pPr>
            <w:r w:rsidRPr="37AD271F">
              <w:rPr>
                <w:i/>
                <w:iCs/>
                <w:sz w:val="24"/>
                <w:szCs w:val="24"/>
              </w:rPr>
              <w:t xml:space="preserve">„(2) Päästeamet koostab A-kategooria kaevandamisjäätmete hoidlate kohta hoidlavälise hädaolukorra lahendamise kava, kus täpsustatakse õnnetuse korral väljaspool käitise territooriumi kasutusele võetavad meetmed.“ </w:t>
            </w:r>
          </w:p>
          <w:p w14:paraId="610528D5" w14:textId="3F4DF502" w:rsidR="00220498" w:rsidRPr="00865396" w:rsidRDefault="3E8612F6" w:rsidP="37AD271F">
            <w:pPr>
              <w:autoSpaceDE w:val="0"/>
              <w:autoSpaceDN w:val="0"/>
              <w:adjustRightInd w:val="0"/>
              <w:jc w:val="both"/>
            </w:pPr>
            <w:r w:rsidRPr="37AD271F">
              <w:rPr>
                <w:rFonts w:ascii="Calibri" w:eastAsia="Calibri" w:hAnsi="Calibri" w:cs="Calibri"/>
                <w:i/>
                <w:iCs/>
                <w:sz w:val="24"/>
                <w:szCs w:val="24"/>
              </w:rPr>
              <w:t xml:space="preserve"> </w:t>
            </w:r>
          </w:p>
          <w:p w14:paraId="65A169E9" w14:textId="5408E07D" w:rsidR="00220498" w:rsidRPr="00865396" w:rsidRDefault="3E8612F6" w:rsidP="37AD271F">
            <w:pPr>
              <w:autoSpaceDE w:val="0"/>
              <w:autoSpaceDN w:val="0"/>
              <w:adjustRightInd w:val="0"/>
              <w:jc w:val="both"/>
            </w:pPr>
            <w:r w:rsidRPr="37AD271F">
              <w:rPr>
                <w:sz w:val="24"/>
                <w:szCs w:val="24"/>
              </w:rPr>
              <w:t xml:space="preserve">Märgime, et </w:t>
            </w:r>
            <w:proofErr w:type="spellStart"/>
            <w:r w:rsidRPr="37AD271F">
              <w:rPr>
                <w:sz w:val="24"/>
                <w:szCs w:val="24"/>
              </w:rPr>
              <w:t>Seveso</w:t>
            </w:r>
            <w:proofErr w:type="spellEnd"/>
            <w:r w:rsidRPr="37AD271F">
              <w:rPr>
                <w:sz w:val="24"/>
                <w:szCs w:val="24"/>
              </w:rPr>
              <w:t xml:space="preserve"> direktiivi raames on A-kategooria suurõnnetuse ohuga ettevõttele (edaspidi</w:t>
            </w:r>
            <w:r w:rsidRPr="37AD271F">
              <w:rPr>
                <w:rFonts w:ascii="Calibri" w:eastAsia="Calibri" w:hAnsi="Calibri" w:cs="Calibri"/>
                <w:sz w:val="22"/>
                <w:szCs w:val="22"/>
              </w:rPr>
              <w:t xml:space="preserve"> </w:t>
            </w:r>
            <w:r w:rsidRPr="37AD271F">
              <w:rPr>
                <w:i/>
                <w:iCs/>
                <w:sz w:val="24"/>
                <w:szCs w:val="24"/>
              </w:rPr>
              <w:t>SOE</w:t>
            </w:r>
            <w:r w:rsidRPr="37AD271F">
              <w:rPr>
                <w:sz w:val="24"/>
                <w:szCs w:val="24"/>
              </w:rPr>
              <w:t xml:space="preserve">) vaja samuti koostada ettevõtteväline hädaolukorra lahendamise plaan. Päästeamet on teinud ühe plaani, kuna sündmustele reageerimine toimub ühtsete põhimõtete alusel olenemata regioonist ja kemikaale </w:t>
            </w:r>
            <w:proofErr w:type="spellStart"/>
            <w:r w:rsidRPr="37AD271F">
              <w:rPr>
                <w:sz w:val="24"/>
                <w:szCs w:val="24"/>
              </w:rPr>
              <w:lastRenderedPageBreak/>
              <w:t>käitleva</w:t>
            </w:r>
            <w:proofErr w:type="spellEnd"/>
            <w:r w:rsidRPr="37AD271F">
              <w:rPr>
                <w:sz w:val="24"/>
                <w:szCs w:val="24"/>
              </w:rPr>
              <w:t xml:space="preserve"> ettevõtte tüübist. Ettevõttevälise hädaolukorra lahendamise plaani lisades 1-4 on detailne info iga A-kategooria SOE ettevõtte kohta. Ka kemikaaliseaduses on sarnane sõnastus. Kemikaaliseaduse § 34 punkti 3 kohaselt on Päästeameti ülesandeks koostada A-kategooria suurõnnetuse ohuga ettevõttele ettevõtteväline hädaolukorra lahendamise plaan ja tagada avalikkuse teavitamine, et igaühel oleks võimalus avaldada aegsasti arvamust plaani koostamise või selles oluliste muudatuste tegemise kohta. </w:t>
            </w:r>
          </w:p>
        </w:tc>
        <w:tc>
          <w:tcPr>
            <w:tcW w:w="5607" w:type="dxa"/>
          </w:tcPr>
          <w:p w14:paraId="662E79A5" w14:textId="5E27C042" w:rsidR="00220498" w:rsidRPr="004E082F" w:rsidRDefault="05E50AAE" w:rsidP="37AD271F">
            <w:pPr>
              <w:autoSpaceDE w:val="0"/>
              <w:autoSpaceDN w:val="0"/>
              <w:adjustRightInd w:val="0"/>
              <w:jc w:val="both"/>
              <w:rPr>
                <w:color w:val="222222"/>
                <w:sz w:val="24"/>
                <w:szCs w:val="24"/>
                <w:lang w:eastAsia="et-EE"/>
              </w:rPr>
            </w:pPr>
            <w:r w:rsidRPr="062430DC">
              <w:rPr>
                <w:color w:val="222222"/>
                <w:sz w:val="24"/>
                <w:szCs w:val="24"/>
                <w:lang w:eastAsia="et-EE"/>
              </w:rPr>
              <w:lastRenderedPageBreak/>
              <w:t>ARVESTATUD</w:t>
            </w:r>
          </w:p>
        </w:tc>
      </w:tr>
      <w:tr w:rsidR="008D713C" w:rsidRPr="00865396" w14:paraId="58134260" w14:textId="77777777" w:rsidTr="39E4F995">
        <w:tc>
          <w:tcPr>
            <w:tcW w:w="540" w:type="dxa"/>
          </w:tcPr>
          <w:p w14:paraId="7DD6802F" w14:textId="3342E8F0" w:rsidR="008D713C" w:rsidRPr="00865396" w:rsidRDefault="008D713C" w:rsidP="76D86828">
            <w:pPr>
              <w:ind w:left="-57" w:right="-113"/>
              <w:rPr>
                <w:b/>
                <w:bCs/>
                <w:sz w:val="24"/>
                <w:szCs w:val="24"/>
              </w:rPr>
            </w:pPr>
            <w:r w:rsidRPr="76D86828">
              <w:rPr>
                <w:b/>
                <w:bCs/>
                <w:sz w:val="24"/>
                <w:szCs w:val="24"/>
              </w:rPr>
              <w:t>3</w:t>
            </w:r>
          </w:p>
        </w:tc>
        <w:tc>
          <w:tcPr>
            <w:tcW w:w="2477" w:type="dxa"/>
          </w:tcPr>
          <w:p w14:paraId="2900783F" w14:textId="3D734CF2" w:rsidR="008D713C" w:rsidRPr="00865396" w:rsidRDefault="0B35720A" w:rsidP="0095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39E4F995">
              <w:rPr>
                <w:b/>
                <w:bCs/>
                <w:color w:val="222222"/>
                <w:sz w:val="24"/>
                <w:szCs w:val="24"/>
                <w:lang w:eastAsia="et-EE"/>
              </w:rPr>
              <w:t xml:space="preserve">Regionaal- ja </w:t>
            </w:r>
            <w:proofErr w:type="spellStart"/>
            <w:r w:rsidR="00FF5E75" w:rsidRPr="39E4F995">
              <w:rPr>
                <w:b/>
                <w:bCs/>
                <w:color w:val="222222"/>
                <w:sz w:val="24"/>
                <w:szCs w:val="24"/>
                <w:lang w:eastAsia="et-EE"/>
              </w:rPr>
              <w:t>P</w:t>
            </w:r>
            <w:r w:rsidRPr="39E4F995">
              <w:rPr>
                <w:b/>
                <w:bCs/>
                <w:color w:val="222222"/>
                <w:sz w:val="24"/>
                <w:szCs w:val="24"/>
                <w:lang w:eastAsia="et-EE"/>
              </w:rPr>
              <w:t>õllumajandus</w:t>
            </w:r>
            <w:r w:rsidR="006C3568">
              <w:rPr>
                <w:b/>
                <w:bCs/>
                <w:color w:val="222222"/>
                <w:sz w:val="24"/>
                <w:szCs w:val="24"/>
                <w:lang w:eastAsia="et-EE"/>
              </w:rPr>
              <w:t>-</w:t>
            </w:r>
            <w:r w:rsidRPr="39E4F995">
              <w:rPr>
                <w:b/>
                <w:bCs/>
                <w:color w:val="222222"/>
                <w:sz w:val="24"/>
                <w:szCs w:val="24"/>
                <w:lang w:eastAsia="et-EE"/>
              </w:rPr>
              <w:t>mini</w:t>
            </w:r>
            <w:r w:rsidR="007B2AE2" w:rsidRPr="39E4F995">
              <w:rPr>
                <w:b/>
                <w:bCs/>
                <w:color w:val="222222"/>
                <w:sz w:val="24"/>
                <w:szCs w:val="24"/>
                <w:lang w:eastAsia="et-EE"/>
              </w:rPr>
              <w:t>s</w:t>
            </w:r>
            <w:r w:rsidRPr="39E4F995">
              <w:rPr>
                <w:b/>
                <w:bCs/>
                <w:color w:val="222222"/>
                <w:sz w:val="24"/>
                <w:szCs w:val="24"/>
                <w:lang w:eastAsia="et-EE"/>
              </w:rPr>
              <w:t>teerium</w:t>
            </w:r>
            <w:proofErr w:type="spellEnd"/>
          </w:p>
        </w:tc>
        <w:tc>
          <w:tcPr>
            <w:tcW w:w="5483" w:type="dxa"/>
          </w:tcPr>
          <w:p w14:paraId="132C6D24" w14:textId="63313E9A" w:rsidR="0011731A" w:rsidRPr="00865396" w:rsidRDefault="0B35720A" w:rsidP="1F106322">
            <w:pPr>
              <w:autoSpaceDE w:val="0"/>
              <w:autoSpaceDN w:val="0"/>
              <w:adjustRightInd w:val="0"/>
              <w:jc w:val="both"/>
              <w:rPr>
                <w:b/>
                <w:bCs/>
                <w:color w:val="222222"/>
                <w:sz w:val="24"/>
                <w:szCs w:val="24"/>
                <w:lang w:eastAsia="et-EE"/>
              </w:rPr>
            </w:pPr>
            <w:r w:rsidRPr="1F106322">
              <w:rPr>
                <w:color w:val="222222"/>
                <w:sz w:val="24"/>
                <w:szCs w:val="24"/>
                <w:lang w:eastAsia="et-EE"/>
              </w:rPr>
              <w:t xml:space="preserve">1. Eelnõu § 1 punktiga 6 täiendatakse keskkonnaseadustiku üldosa seaduse § 59 lõiget 2 punktidega 5 ja 6, täiendades loa andja õigust muuta vajaduse korral keskkonnaloa tingimusi. </w:t>
            </w:r>
          </w:p>
          <w:p w14:paraId="5607E611" w14:textId="6C29A67C" w:rsidR="0011731A" w:rsidRPr="00865396" w:rsidRDefault="0B35720A" w:rsidP="1F106322">
            <w:pPr>
              <w:autoSpaceDE w:val="0"/>
              <w:autoSpaceDN w:val="0"/>
              <w:adjustRightInd w:val="0"/>
              <w:jc w:val="both"/>
              <w:rPr>
                <w:b/>
                <w:bCs/>
                <w:color w:val="222222"/>
                <w:sz w:val="24"/>
                <w:szCs w:val="24"/>
                <w:lang w:eastAsia="et-EE"/>
              </w:rPr>
            </w:pPr>
            <w:r w:rsidRPr="1F106322">
              <w:rPr>
                <w:color w:val="222222"/>
                <w:sz w:val="24"/>
                <w:szCs w:val="24"/>
                <w:lang w:eastAsia="et-EE"/>
              </w:rPr>
              <w:t>Lõike 2 punktiga 5 lisatakse loa andjale võimalus muuta keskkonnaloa tingimusi, kui õigusaktid on muutunud viisil, mis mõjutab loas määratud tingimusi ja toob kaasa vajaduse leevendada või määrata käitamiseks täiendavaid tingimusi. Eelnõu seletuskirjas on toodud, et nt Euroopa Liidu õigusaktidest tulenevate nõuete lisandumise või muutumise korral tuleb üle vaadata ka kehtivad tegevusload, et need vastaksid Euroopa Liidu õigusele. Seletuskirja kohaselt ei ole sellistes olukordades võimalik jätta lube üle vaatamata ega loobuda tingimuste lisamise või ära võtmise otsustamiseks lisaandmete küsimisest, kui see on vajalik. Palume eeltoodust tulenevalt eelnõu seletuskirjas hinnata, kuidas mõjutab keskkonnaloa omaja halduskoormust loa andja</w:t>
            </w:r>
            <w:r w:rsidRPr="1F106322">
              <w:rPr>
                <w:b/>
                <w:bCs/>
                <w:color w:val="222222"/>
                <w:sz w:val="24"/>
                <w:szCs w:val="24"/>
                <w:lang w:eastAsia="et-EE"/>
              </w:rPr>
              <w:t xml:space="preserve"> </w:t>
            </w:r>
            <w:r w:rsidRPr="1F106322">
              <w:rPr>
                <w:color w:val="222222"/>
                <w:sz w:val="24"/>
                <w:szCs w:val="24"/>
                <w:lang w:eastAsia="et-EE"/>
              </w:rPr>
              <w:t xml:space="preserve">õigus nõuda keskkonnaloa muutmiseks vajalike lisaandmete esitamist. Ühtlasi viiakse eelnõu seletuskirja kohaselt üldjuhul selline menetlus läbi avatud menetluseta ning </w:t>
            </w:r>
            <w:r w:rsidRPr="1F106322">
              <w:rPr>
                <w:color w:val="222222"/>
                <w:sz w:val="24"/>
                <w:szCs w:val="24"/>
                <w:lang w:eastAsia="et-EE"/>
              </w:rPr>
              <w:lastRenderedPageBreak/>
              <w:t>sellises olukorras on andmete või taotlusena andmete esitamine riigilõivu vaba.</w:t>
            </w:r>
          </w:p>
          <w:p w14:paraId="1211D564" w14:textId="4B587E61" w:rsidR="0011731A" w:rsidRPr="00865396" w:rsidRDefault="0B35720A" w:rsidP="00D44897">
            <w:pPr>
              <w:autoSpaceDE w:val="0"/>
              <w:autoSpaceDN w:val="0"/>
              <w:adjustRightInd w:val="0"/>
              <w:jc w:val="both"/>
              <w:rPr>
                <w:b/>
                <w:bCs/>
                <w:color w:val="222222"/>
                <w:sz w:val="24"/>
                <w:szCs w:val="24"/>
                <w:lang w:eastAsia="et-EE"/>
              </w:rPr>
            </w:pPr>
            <w:r w:rsidRPr="1F106322">
              <w:rPr>
                <w:color w:val="222222"/>
                <w:sz w:val="24"/>
                <w:szCs w:val="24"/>
                <w:lang w:eastAsia="et-EE"/>
              </w:rPr>
              <w:t>Palume</w:t>
            </w:r>
            <w:r w:rsidRPr="1F106322">
              <w:rPr>
                <w:b/>
                <w:bCs/>
                <w:color w:val="222222"/>
                <w:sz w:val="24"/>
                <w:szCs w:val="24"/>
                <w:lang w:eastAsia="et-EE"/>
              </w:rPr>
              <w:t xml:space="preserve"> </w:t>
            </w:r>
            <w:r w:rsidRPr="00EA29F0">
              <w:rPr>
                <w:color w:val="222222"/>
                <w:sz w:val="24"/>
                <w:szCs w:val="24"/>
                <w:lang w:eastAsia="et-EE"/>
              </w:rPr>
              <w:t>eelnõu seletuskirjas täpsemalt selgitada</w:t>
            </w:r>
            <w:r w:rsidRPr="1F106322">
              <w:rPr>
                <w:color w:val="222222"/>
                <w:sz w:val="24"/>
                <w:szCs w:val="24"/>
                <w:lang w:eastAsia="et-EE"/>
              </w:rPr>
              <w:t>, millal on selliste andmete esitamine riigilõivu vaba ja millal tuleb loa omajal ikkagi riigilõiv tasuda? Oleme seisukohal, et kui loa muutmise algatab loa andja, kes nõuab lõike 2 punktis 5 sätestatud juhul loa tingimuste muutmiseks loa omajalt lisaandmete esitamist (sh andmete esitamist loa muutmise taotlusena), siis ei ole põhjendatud nõuda riigilõivu tasumist loa omajalt.</w:t>
            </w:r>
          </w:p>
        </w:tc>
        <w:tc>
          <w:tcPr>
            <w:tcW w:w="5607" w:type="dxa"/>
          </w:tcPr>
          <w:p w14:paraId="32C7AB3A" w14:textId="6A5E42D0" w:rsidR="008D713C" w:rsidRPr="00A77C1A" w:rsidRDefault="00244CA8" w:rsidP="062430DC">
            <w:pPr>
              <w:autoSpaceDE w:val="0"/>
              <w:autoSpaceDN w:val="0"/>
              <w:adjustRightInd w:val="0"/>
              <w:jc w:val="both"/>
              <w:rPr>
                <w:color w:val="222222"/>
                <w:sz w:val="24"/>
                <w:szCs w:val="24"/>
                <w:lang w:eastAsia="et-EE"/>
              </w:rPr>
            </w:pPr>
            <w:r w:rsidRPr="00A77C1A">
              <w:rPr>
                <w:color w:val="222222"/>
                <w:sz w:val="24"/>
                <w:szCs w:val="24"/>
                <w:lang w:eastAsia="et-EE"/>
              </w:rPr>
              <w:lastRenderedPageBreak/>
              <w:t>ARVESTATUD</w:t>
            </w:r>
          </w:p>
          <w:p w14:paraId="7D6FB042" w14:textId="77777777" w:rsidR="00FF1646" w:rsidRDefault="00FF1646" w:rsidP="062430DC">
            <w:pPr>
              <w:autoSpaceDE w:val="0"/>
              <w:autoSpaceDN w:val="0"/>
              <w:adjustRightInd w:val="0"/>
              <w:jc w:val="both"/>
              <w:rPr>
                <w:color w:val="222222"/>
                <w:sz w:val="24"/>
                <w:szCs w:val="24"/>
                <w:highlight w:val="yellow"/>
                <w:lang w:eastAsia="et-EE"/>
              </w:rPr>
            </w:pPr>
          </w:p>
          <w:p w14:paraId="05B47288" w14:textId="4EF85CAA" w:rsidR="00D41448" w:rsidRDefault="00D41448" w:rsidP="00E9243B">
            <w:pPr>
              <w:autoSpaceDE w:val="0"/>
              <w:autoSpaceDN w:val="0"/>
              <w:adjustRightInd w:val="0"/>
              <w:jc w:val="both"/>
              <w:rPr>
                <w:color w:val="222222"/>
                <w:sz w:val="24"/>
                <w:szCs w:val="24"/>
                <w:lang w:eastAsia="et-EE"/>
              </w:rPr>
            </w:pPr>
            <w:r>
              <w:rPr>
                <w:color w:val="222222"/>
                <w:sz w:val="24"/>
                <w:szCs w:val="24"/>
                <w:lang w:eastAsia="et-EE"/>
              </w:rPr>
              <w:t xml:space="preserve">Kui Keskkonnaamet vajab loa </w:t>
            </w:r>
            <w:r w:rsidRPr="0047652E">
              <w:rPr>
                <w:color w:val="222222"/>
                <w:sz w:val="24"/>
                <w:szCs w:val="24"/>
                <w:lang w:eastAsia="et-EE"/>
              </w:rPr>
              <w:t xml:space="preserve">keskkonnaloa tingimuste muutmiseks täiendavaid andmeid teeb ta loa omajale kirjalikult teatavaks loa tingimuste muutmise põhjuse ning </w:t>
            </w:r>
            <w:r w:rsidRPr="0087426E">
              <w:rPr>
                <w:color w:val="222222"/>
                <w:sz w:val="24"/>
                <w:szCs w:val="24"/>
                <w:lang w:eastAsia="et-EE"/>
              </w:rPr>
              <w:t>võib nõuda loa muutmiseks vajalike andmete esitamist keskkonnaotsuste infosüsteemi kaudu loa muutmise taotlusena või määrab andmete esitamise muu viisi ja taotluse esitamise tähtaja</w:t>
            </w:r>
            <w:r>
              <w:rPr>
                <w:color w:val="222222"/>
                <w:sz w:val="24"/>
                <w:szCs w:val="24"/>
                <w:lang w:eastAsia="et-EE"/>
              </w:rPr>
              <w:t xml:space="preserve">. </w:t>
            </w:r>
            <w:r w:rsidR="00EF0875">
              <w:rPr>
                <w:color w:val="222222"/>
                <w:sz w:val="24"/>
                <w:szCs w:val="24"/>
                <w:lang w:eastAsia="et-EE"/>
              </w:rPr>
              <w:t xml:space="preserve">Selgitame, et </w:t>
            </w:r>
            <w:r w:rsidR="00D90718" w:rsidRPr="00103943">
              <w:rPr>
                <w:color w:val="222222"/>
                <w:sz w:val="24"/>
                <w:szCs w:val="24"/>
                <w:lang w:eastAsia="et-EE"/>
              </w:rPr>
              <w:t xml:space="preserve">Keskkonnaamet </w:t>
            </w:r>
            <w:r w:rsidR="004D19FD">
              <w:rPr>
                <w:color w:val="222222"/>
                <w:sz w:val="24"/>
                <w:szCs w:val="24"/>
                <w:lang w:eastAsia="et-EE"/>
              </w:rPr>
              <w:t>muudab keskkonnaloa tingimusi</w:t>
            </w:r>
            <w:r w:rsidR="00804247">
              <w:rPr>
                <w:color w:val="222222"/>
                <w:sz w:val="24"/>
                <w:szCs w:val="24"/>
                <w:lang w:eastAsia="et-EE"/>
              </w:rPr>
              <w:t xml:space="preserve"> keskkonnaseadustiku üldosa seaduse § 59 lõike 1 kohaselt</w:t>
            </w:r>
            <w:r w:rsidR="0062072C">
              <w:rPr>
                <w:color w:val="222222"/>
                <w:sz w:val="24"/>
                <w:szCs w:val="24"/>
                <w:lang w:eastAsia="et-EE"/>
              </w:rPr>
              <w:t xml:space="preserve"> ning </w:t>
            </w:r>
            <w:r w:rsidR="005F398E">
              <w:rPr>
                <w:color w:val="222222"/>
                <w:sz w:val="24"/>
                <w:szCs w:val="24"/>
                <w:lang w:eastAsia="et-EE"/>
              </w:rPr>
              <w:t xml:space="preserve">võib keskkonnaloa tingimusi muuta </w:t>
            </w:r>
            <w:r w:rsidR="000B31A1">
              <w:rPr>
                <w:color w:val="222222"/>
                <w:sz w:val="24"/>
                <w:szCs w:val="24"/>
                <w:lang w:eastAsia="et-EE"/>
              </w:rPr>
              <w:t>§ 59 lõikes 2 toodud tingimustel. Täiendavalt lisatakse eelnõug</w:t>
            </w:r>
            <w:r w:rsidR="00435533">
              <w:rPr>
                <w:color w:val="222222"/>
                <w:sz w:val="24"/>
                <w:szCs w:val="24"/>
                <w:lang w:eastAsia="et-EE"/>
              </w:rPr>
              <w:t xml:space="preserve">a § 59 lõikesse 2 </w:t>
            </w:r>
            <w:r w:rsidR="00AF5338">
              <w:rPr>
                <w:color w:val="222222"/>
                <w:sz w:val="24"/>
                <w:szCs w:val="24"/>
                <w:lang w:eastAsia="et-EE"/>
              </w:rPr>
              <w:t>p</w:t>
            </w:r>
            <w:r w:rsidR="00435533">
              <w:rPr>
                <w:color w:val="222222"/>
                <w:sz w:val="24"/>
                <w:szCs w:val="24"/>
                <w:lang w:eastAsia="et-EE"/>
              </w:rPr>
              <w:t>unkti</w:t>
            </w:r>
            <w:r w:rsidR="00AF5338">
              <w:rPr>
                <w:color w:val="222222"/>
                <w:sz w:val="24"/>
                <w:szCs w:val="24"/>
                <w:lang w:eastAsia="et-EE"/>
              </w:rPr>
              <w:t xml:space="preserve"> </w:t>
            </w:r>
            <w:r w:rsidR="00435533">
              <w:rPr>
                <w:color w:val="222222"/>
                <w:sz w:val="24"/>
                <w:szCs w:val="24"/>
                <w:lang w:eastAsia="et-EE"/>
              </w:rPr>
              <w:t xml:space="preserve">5 ja 6, mille kohaselt saab loa omaja muuta keskkonnaloa tingimusi juhul kui </w:t>
            </w:r>
            <w:r w:rsidR="00E9243B" w:rsidRPr="00E9243B">
              <w:rPr>
                <w:color w:val="222222"/>
                <w:sz w:val="24"/>
                <w:szCs w:val="24"/>
                <w:lang w:eastAsia="et-EE"/>
              </w:rPr>
              <w:t>õigusaktid on muutunud viisil, mis mõjutab loas kindlaksmääratud tingimusi ja toob kaasa vajaduse leevendada tingimusi või määrata täiendavad tingimused</w:t>
            </w:r>
            <w:r w:rsidR="0073192D">
              <w:rPr>
                <w:color w:val="222222"/>
                <w:sz w:val="24"/>
                <w:szCs w:val="24"/>
                <w:lang w:eastAsia="et-EE"/>
              </w:rPr>
              <w:t xml:space="preserve"> </w:t>
            </w:r>
            <w:r w:rsidR="00EF0875">
              <w:rPr>
                <w:color w:val="222222"/>
                <w:sz w:val="24"/>
                <w:szCs w:val="24"/>
                <w:lang w:eastAsia="et-EE"/>
              </w:rPr>
              <w:t xml:space="preserve">või </w:t>
            </w:r>
            <w:r w:rsidR="0073192D">
              <w:rPr>
                <w:color w:val="222222"/>
                <w:sz w:val="24"/>
                <w:szCs w:val="24"/>
                <w:lang w:eastAsia="et-EE"/>
              </w:rPr>
              <w:t xml:space="preserve"> kui</w:t>
            </w:r>
            <w:r w:rsidR="00E9243B" w:rsidRPr="00E9243B">
              <w:rPr>
                <w:color w:val="222222"/>
                <w:sz w:val="24"/>
                <w:szCs w:val="24"/>
                <w:lang w:eastAsia="et-EE"/>
              </w:rPr>
              <w:t xml:space="preserve"> seire, uuringute või muude meetodite tulemusel on ilmnenud asjaolud, mis viitavad vajadusele muuta loa tingimusi, et tagada keskkonnanõuetele vastavus, või leevendada loaga kehtestatud tingimusi</w:t>
            </w:r>
            <w:r w:rsidR="00F476A4">
              <w:rPr>
                <w:color w:val="222222"/>
                <w:sz w:val="24"/>
                <w:szCs w:val="24"/>
                <w:lang w:eastAsia="et-EE"/>
              </w:rPr>
              <w:t>.</w:t>
            </w:r>
          </w:p>
          <w:p w14:paraId="51342243" w14:textId="1372E63E" w:rsidR="00FF1646" w:rsidRPr="005D5341" w:rsidRDefault="00503148" w:rsidP="00503148">
            <w:pPr>
              <w:autoSpaceDE w:val="0"/>
              <w:autoSpaceDN w:val="0"/>
              <w:adjustRightInd w:val="0"/>
              <w:jc w:val="both"/>
              <w:rPr>
                <w:color w:val="222222"/>
                <w:sz w:val="24"/>
                <w:szCs w:val="24"/>
                <w:lang w:eastAsia="et-EE"/>
              </w:rPr>
            </w:pPr>
            <w:r w:rsidRPr="00103943">
              <w:rPr>
                <w:color w:val="222222"/>
                <w:sz w:val="24"/>
                <w:szCs w:val="24"/>
                <w:lang w:eastAsia="et-EE"/>
              </w:rPr>
              <w:lastRenderedPageBreak/>
              <w:t>Riigilõivu ei võeta, kui keskkonnaloa muutmine otsustatakse avatud menetluseta</w:t>
            </w:r>
            <w:r>
              <w:rPr>
                <w:color w:val="222222"/>
                <w:sz w:val="24"/>
                <w:szCs w:val="24"/>
                <w:lang w:eastAsia="et-EE"/>
              </w:rPr>
              <w:t xml:space="preserve">. Menetlusviisi valik on loa andja kaalutlusotsus. </w:t>
            </w:r>
            <w:r w:rsidRPr="00503148">
              <w:rPr>
                <w:color w:val="202020"/>
                <w:sz w:val="24"/>
                <w:szCs w:val="24"/>
                <w:shd w:val="clear" w:color="auto" w:fill="FFFFFF"/>
              </w:rPr>
              <w:t>Keskkonnaamet viib loa muutmise menetluse läbi avatud menetluseta kui keskkonnaloa muutmine ei mõjuta keskkonnariski suurust, keskkonnaloa muutmisel ei toimu keskkonnamõju hindamist ning puudub muu oluline avalik huvi avatud menetluse läbiviimiseks või kui menetluse kiirem läbiviimine on vajalik keskkonnaohu vältimiseks.</w:t>
            </w:r>
          </w:p>
        </w:tc>
      </w:tr>
      <w:tr w:rsidR="00BD6C7E" w:rsidRPr="00865396" w14:paraId="5FF15A0D" w14:textId="77777777" w:rsidTr="39E4F995">
        <w:tc>
          <w:tcPr>
            <w:tcW w:w="540" w:type="dxa"/>
          </w:tcPr>
          <w:p w14:paraId="195AE9DD" w14:textId="60071771" w:rsidR="00BD6C7E" w:rsidRPr="00865396" w:rsidRDefault="00BD6C7E" w:rsidP="76D86828">
            <w:pPr>
              <w:ind w:left="-57" w:right="-113"/>
              <w:rPr>
                <w:b/>
                <w:bCs/>
                <w:sz w:val="24"/>
                <w:szCs w:val="24"/>
              </w:rPr>
            </w:pPr>
            <w:r w:rsidRPr="76D86828">
              <w:rPr>
                <w:b/>
                <w:bCs/>
                <w:sz w:val="24"/>
                <w:szCs w:val="24"/>
              </w:rPr>
              <w:lastRenderedPageBreak/>
              <w:t>4</w:t>
            </w:r>
          </w:p>
        </w:tc>
        <w:tc>
          <w:tcPr>
            <w:tcW w:w="2477" w:type="dxa"/>
          </w:tcPr>
          <w:p w14:paraId="5E27F95F" w14:textId="5A8D004A" w:rsidR="00BD6C7E" w:rsidRPr="00865396" w:rsidRDefault="13647FB9" w:rsidP="0095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79FCFC0">
              <w:rPr>
                <w:b/>
                <w:bCs/>
                <w:color w:val="222222"/>
                <w:sz w:val="24"/>
                <w:szCs w:val="24"/>
                <w:lang w:eastAsia="et-EE"/>
              </w:rPr>
              <w:t xml:space="preserve">Regionaal- ja </w:t>
            </w:r>
            <w:proofErr w:type="spellStart"/>
            <w:r w:rsidR="33E239EF" w:rsidRPr="679FCFC0">
              <w:rPr>
                <w:b/>
                <w:bCs/>
                <w:color w:val="222222"/>
                <w:sz w:val="24"/>
                <w:szCs w:val="24"/>
                <w:lang w:eastAsia="et-EE"/>
              </w:rPr>
              <w:t>P</w:t>
            </w:r>
            <w:r w:rsidRPr="679FCFC0">
              <w:rPr>
                <w:b/>
                <w:bCs/>
                <w:color w:val="222222"/>
                <w:sz w:val="24"/>
                <w:szCs w:val="24"/>
                <w:lang w:eastAsia="et-EE"/>
              </w:rPr>
              <w:t>õllumajandus</w:t>
            </w:r>
            <w:r w:rsidR="006C3568">
              <w:rPr>
                <w:b/>
                <w:bCs/>
                <w:color w:val="222222"/>
                <w:sz w:val="24"/>
                <w:szCs w:val="24"/>
                <w:lang w:eastAsia="et-EE"/>
              </w:rPr>
              <w:t>-</w:t>
            </w:r>
            <w:r w:rsidRPr="679FCFC0">
              <w:rPr>
                <w:b/>
                <w:bCs/>
                <w:color w:val="222222"/>
                <w:sz w:val="24"/>
                <w:szCs w:val="24"/>
                <w:lang w:eastAsia="et-EE"/>
              </w:rPr>
              <w:t>mini</w:t>
            </w:r>
            <w:r w:rsidR="007B2AE2" w:rsidRPr="679FCFC0">
              <w:rPr>
                <w:b/>
                <w:bCs/>
                <w:color w:val="222222"/>
                <w:sz w:val="24"/>
                <w:szCs w:val="24"/>
                <w:lang w:eastAsia="et-EE"/>
              </w:rPr>
              <w:t>s</w:t>
            </w:r>
            <w:r w:rsidRPr="679FCFC0">
              <w:rPr>
                <w:b/>
                <w:bCs/>
                <w:color w:val="222222"/>
                <w:sz w:val="24"/>
                <w:szCs w:val="24"/>
                <w:lang w:eastAsia="et-EE"/>
              </w:rPr>
              <w:t>teerium</w:t>
            </w:r>
            <w:proofErr w:type="spellEnd"/>
          </w:p>
          <w:p w14:paraId="4FCA7290" w14:textId="44C97C26" w:rsidR="00BD6C7E" w:rsidRPr="00865396" w:rsidRDefault="00BD6C7E"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p>
        </w:tc>
        <w:tc>
          <w:tcPr>
            <w:tcW w:w="5483" w:type="dxa"/>
          </w:tcPr>
          <w:p w14:paraId="2991DB5E" w14:textId="39F7A2B4" w:rsidR="00BD6C7E" w:rsidRPr="00865396" w:rsidRDefault="2E735CD6" w:rsidP="1F106322">
            <w:pPr>
              <w:autoSpaceDE w:val="0"/>
              <w:autoSpaceDN w:val="0"/>
              <w:adjustRightInd w:val="0"/>
              <w:jc w:val="both"/>
              <w:rPr>
                <w:color w:val="222222"/>
                <w:sz w:val="24"/>
                <w:szCs w:val="24"/>
                <w:lang w:eastAsia="et-EE"/>
              </w:rPr>
            </w:pPr>
            <w:r w:rsidRPr="1F106322">
              <w:rPr>
                <w:color w:val="222222"/>
                <w:sz w:val="24"/>
                <w:szCs w:val="24"/>
                <w:lang w:eastAsia="et-EE"/>
              </w:rPr>
              <w:t>2. Eelnõu § 3 punktiga 3 muudetakse jäätmeseadust ja täpsustatakse biojäätmete tekkekohal ringlusse võtmise nõudeid.</w:t>
            </w:r>
          </w:p>
          <w:p w14:paraId="2499EFC2" w14:textId="4B649872" w:rsidR="00BD6C7E" w:rsidRPr="00865396" w:rsidRDefault="2E735CD6" w:rsidP="1F106322">
            <w:pPr>
              <w:autoSpaceDE w:val="0"/>
              <w:autoSpaceDN w:val="0"/>
              <w:adjustRightInd w:val="0"/>
              <w:jc w:val="both"/>
              <w:rPr>
                <w:color w:val="222222"/>
                <w:sz w:val="24"/>
                <w:szCs w:val="24"/>
                <w:lang w:eastAsia="et-EE"/>
              </w:rPr>
            </w:pPr>
            <w:r w:rsidRPr="1F106322">
              <w:rPr>
                <w:color w:val="222222"/>
                <w:sz w:val="24"/>
                <w:szCs w:val="24"/>
                <w:lang w:eastAsia="et-EE"/>
              </w:rPr>
              <w:t>Teeme ettepaneku arvata ringmajanduse toetamiseks ja muldade (eriti linnamullad) seisundi parandamiseks jäätmeseaduse § 5</w:t>
            </w:r>
            <w:r w:rsidRPr="1F106322">
              <w:rPr>
                <w:color w:val="222222"/>
                <w:sz w:val="24"/>
                <w:szCs w:val="24"/>
                <w:vertAlign w:val="superscript"/>
                <w:lang w:eastAsia="et-EE"/>
              </w:rPr>
              <w:t>1</w:t>
            </w:r>
            <w:r w:rsidRPr="1F106322">
              <w:rPr>
                <w:color w:val="222222"/>
                <w:sz w:val="24"/>
                <w:szCs w:val="24"/>
                <w:lang w:eastAsia="et-EE"/>
              </w:rPr>
              <w:t xml:space="preserve"> biojäätmete hulgast välja aia- ja haljastusjäätmed. Meie hinnangul tuleks need materjali sarnasuse tõttu lugeda § 1 lõike 1</w:t>
            </w:r>
            <w:r w:rsidRPr="1F106322">
              <w:rPr>
                <w:color w:val="222222"/>
                <w:sz w:val="24"/>
                <w:szCs w:val="24"/>
                <w:vertAlign w:val="superscript"/>
                <w:lang w:eastAsia="et-EE"/>
              </w:rPr>
              <w:t>1</w:t>
            </w:r>
            <w:r w:rsidRPr="1F106322">
              <w:rPr>
                <w:color w:val="222222"/>
                <w:sz w:val="24"/>
                <w:szCs w:val="24"/>
                <w:lang w:eastAsia="et-EE"/>
              </w:rPr>
              <w:t xml:space="preserve"> punkti 5 osaks („…põhk ega muud loodusomased mitteohtlikud põllumajandustootmisest või metsandusest pärinevad </w:t>
            </w:r>
            <w:r w:rsidRPr="1F106322">
              <w:rPr>
                <w:sz w:val="24"/>
                <w:szCs w:val="24"/>
              </w:rPr>
              <w:t xml:space="preserve">materjalid, mida kasutatakse põllumajanduses, metsanduses või </w:t>
            </w:r>
            <w:proofErr w:type="spellStart"/>
            <w:r w:rsidRPr="1F106322">
              <w:rPr>
                <w:sz w:val="24"/>
                <w:szCs w:val="24"/>
              </w:rPr>
              <w:t>biomassist</w:t>
            </w:r>
            <w:proofErr w:type="spellEnd"/>
            <w:r w:rsidRPr="1F106322">
              <w:rPr>
                <w:sz w:val="24"/>
                <w:szCs w:val="24"/>
              </w:rPr>
              <w:t xml:space="preserve"> energia tootmiseks menetluste või meetoditega, mis ei kahjusta keskkonda ega ohusta inimese tervist“). Aia- ja haljastusjäätmeid saab kasutada muldade seisundi parandamiseks (sh orgaanilise süsiniku suurendamine) ja elurikkuse toetamiseks muutmata kujul või neid kompostides. Uuringud kinnitavad, et aia- ja haljastusjäätmete komposti ei saa lugeda keskkonda kahjustavaks ja inimeste tervist ohustavaks materjaliks. Samuti leiame, et biojäätmete puhul tuleb laiendada määratlust „jäätmete tekkekohal ringlusse võtmine“ selliselt, et </w:t>
            </w:r>
            <w:r w:rsidRPr="1F106322">
              <w:rPr>
                <w:sz w:val="24"/>
                <w:szCs w:val="24"/>
              </w:rPr>
              <w:lastRenderedPageBreak/>
              <w:t>see võimaldaks teha elanike ja ettevõtete (põllumajandustootjad) vahelist koostööd ja võtta materjal kasutusse tekkekohast mõnevõrra eemal, nt põllumajandustootja juures põllul.</w:t>
            </w:r>
          </w:p>
        </w:tc>
        <w:tc>
          <w:tcPr>
            <w:tcW w:w="5607" w:type="dxa"/>
          </w:tcPr>
          <w:p w14:paraId="79048F1E" w14:textId="0E8FA7E5" w:rsidR="00BD6C7E" w:rsidRPr="00865396" w:rsidRDefault="0DC58E0D" w:rsidP="1F106322">
            <w:pPr>
              <w:autoSpaceDE w:val="0"/>
              <w:autoSpaceDN w:val="0"/>
              <w:adjustRightInd w:val="0"/>
              <w:jc w:val="both"/>
              <w:rPr>
                <w:color w:val="222222"/>
                <w:sz w:val="24"/>
                <w:szCs w:val="24"/>
                <w:lang w:eastAsia="et-EE"/>
              </w:rPr>
            </w:pPr>
            <w:r w:rsidRPr="062430DC">
              <w:rPr>
                <w:color w:val="222222"/>
                <w:sz w:val="24"/>
                <w:szCs w:val="24"/>
                <w:lang w:eastAsia="et-EE"/>
              </w:rPr>
              <w:lastRenderedPageBreak/>
              <w:t>MITTEARVESTA</w:t>
            </w:r>
            <w:r w:rsidR="00453D6D">
              <w:rPr>
                <w:color w:val="222222"/>
                <w:sz w:val="24"/>
                <w:szCs w:val="24"/>
                <w:lang w:eastAsia="et-EE"/>
              </w:rPr>
              <w:t>TUD</w:t>
            </w:r>
          </w:p>
          <w:p w14:paraId="7C618BD0" w14:textId="3A3B128F" w:rsidR="062430DC" w:rsidRDefault="062430DC" w:rsidP="062430DC">
            <w:pPr>
              <w:jc w:val="both"/>
              <w:rPr>
                <w:color w:val="222222"/>
                <w:sz w:val="24"/>
                <w:szCs w:val="24"/>
                <w:lang w:eastAsia="et-EE"/>
              </w:rPr>
            </w:pPr>
          </w:p>
          <w:p w14:paraId="408F991A" w14:textId="53411914" w:rsidR="00BD6C7E" w:rsidRPr="00865396" w:rsidRDefault="0DC58E0D" w:rsidP="00D44897">
            <w:pPr>
              <w:autoSpaceDE w:val="0"/>
              <w:autoSpaceDN w:val="0"/>
              <w:adjustRightInd w:val="0"/>
              <w:jc w:val="both"/>
              <w:rPr>
                <w:color w:val="222222"/>
                <w:sz w:val="24"/>
                <w:szCs w:val="24"/>
                <w:lang w:eastAsia="et-EE"/>
              </w:rPr>
            </w:pPr>
            <w:r w:rsidRPr="062430DC">
              <w:rPr>
                <w:color w:val="222222"/>
                <w:sz w:val="24"/>
                <w:szCs w:val="24"/>
                <w:lang w:eastAsia="et-EE"/>
              </w:rPr>
              <w:t>Erandid jäätmeseaduse kohaldamisalast tulenevad Euroopa Liidu õigusest (jäätmete raamdirektiivist ehk Euroopa Parlamendi ja nõukogu direktiiv 2008/98/EÜ, mis käsitleb jäätmeid ja millega tunnistatakse kehtetuks teatud direktiivid). Samuti on biojäätmete definitsioon kehtestatud jäätmete raamdirektiiviga ja Eesti õigusesse sealt üle võetud. Jäätmete raamdirektiivi kohaselt kuuluvad aia- ja haljastujäätmed biojäätmete hulka. Aia- ja haljastujäätmete kompostimine ja pinnastöötlus on võimalik jäätmetena ning neid on võimalik kasutada seeläbi muldade seisundi parandamiseks ja elurikkuse toetamiseks. Lihtsustatud nõuetega biojäätmete, sh aia- ja haljastujäätmete käitlemine on oluline seostada jäätmete tekkekohaga muu hulgas näiteks seetõttu, et vältida tahtmatult loodusesse selliste võõrliikide levitamist, mis ohustavad kohalikku elusloodust.</w:t>
            </w:r>
          </w:p>
        </w:tc>
      </w:tr>
      <w:tr w:rsidR="0081791C" w:rsidRPr="00865396" w14:paraId="65C38F1A" w14:textId="77777777" w:rsidTr="39E4F995">
        <w:trPr>
          <w:trHeight w:val="410"/>
        </w:trPr>
        <w:tc>
          <w:tcPr>
            <w:tcW w:w="540" w:type="dxa"/>
          </w:tcPr>
          <w:p w14:paraId="675895C2" w14:textId="28459A7D" w:rsidR="0081791C" w:rsidRPr="00865396" w:rsidRDefault="00077045" w:rsidP="76D86828">
            <w:pPr>
              <w:ind w:left="-57" w:right="-113"/>
              <w:rPr>
                <w:b/>
                <w:bCs/>
                <w:sz w:val="24"/>
                <w:szCs w:val="24"/>
              </w:rPr>
            </w:pPr>
            <w:r w:rsidRPr="76D86828">
              <w:rPr>
                <w:b/>
                <w:bCs/>
                <w:sz w:val="24"/>
                <w:szCs w:val="24"/>
              </w:rPr>
              <w:t>5</w:t>
            </w:r>
          </w:p>
        </w:tc>
        <w:tc>
          <w:tcPr>
            <w:tcW w:w="2477" w:type="dxa"/>
          </w:tcPr>
          <w:p w14:paraId="0C5271D6" w14:textId="35CA715E" w:rsidR="0081791C" w:rsidRPr="00865396" w:rsidRDefault="59CF56EC" w:rsidP="0095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79FCFC0">
              <w:rPr>
                <w:b/>
                <w:bCs/>
                <w:color w:val="222222"/>
                <w:sz w:val="24"/>
                <w:szCs w:val="24"/>
                <w:lang w:eastAsia="et-EE"/>
              </w:rPr>
              <w:t xml:space="preserve">Regionaal- ja </w:t>
            </w:r>
            <w:proofErr w:type="spellStart"/>
            <w:r w:rsidR="7BCECC47" w:rsidRPr="679FCFC0">
              <w:rPr>
                <w:b/>
                <w:bCs/>
                <w:color w:val="222222"/>
                <w:sz w:val="24"/>
                <w:szCs w:val="24"/>
                <w:lang w:eastAsia="et-EE"/>
              </w:rPr>
              <w:t>P</w:t>
            </w:r>
            <w:r w:rsidRPr="679FCFC0">
              <w:rPr>
                <w:b/>
                <w:bCs/>
                <w:color w:val="222222"/>
                <w:sz w:val="24"/>
                <w:szCs w:val="24"/>
                <w:lang w:eastAsia="et-EE"/>
              </w:rPr>
              <w:t>õllumajandus</w:t>
            </w:r>
            <w:r w:rsidR="006C3568">
              <w:rPr>
                <w:b/>
                <w:bCs/>
                <w:color w:val="222222"/>
                <w:sz w:val="24"/>
                <w:szCs w:val="24"/>
                <w:lang w:eastAsia="et-EE"/>
              </w:rPr>
              <w:t>-</w:t>
            </w:r>
            <w:r w:rsidRPr="679FCFC0">
              <w:rPr>
                <w:b/>
                <w:bCs/>
                <w:color w:val="222222"/>
                <w:sz w:val="24"/>
                <w:szCs w:val="24"/>
                <w:lang w:eastAsia="et-EE"/>
              </w:rPr>
              <w:t>mini</w:t>
            </w:r>
            <w:r w:rsidR="008A7A51">
              <w:rPr>
                <w:b/>
                <w:bCs/>
                <w:color w:val="222222"/>
                <w:sz w:val="24"/>
                <w:szCs w:val="24"/>
                <w:lang w:eastAsia="et-EE"/>
              </w:rPr>
              <w:t>st</w:t>
            </w:r>
            <w:r w:rsidRPr="679FCFC0">
              <w:rPr>
                <w:b/>
                <w:bCs/>
                <w:color w:val="222222"/>
                <w:sz w:val="24"/>
                <w:szCs w:val="24"/>
                <w:lang w:eastAsia="et-EE"/>
              </w:rPr>
              <w:t>eerium</w:t>
            </w:r>
            <w:proofErr w:type="spellEnd"/>
          </w:p>
          <w:p w14:paraId="4C76109D" w14:textId="70961881" w:rsidR="0081791C" w:rsidRPr="00865396" w:rsidRDefault="0081791C"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p>
        </w:tc>
        <w:tc>
          <w:tcPr>
            <w:tcW w:w="5483" w:type="dxa"/>
          </w:tcPr>
          <w:p w14:paraId="1817412A" w14:textId="65208380" w:rsidR="0081791C" w:rsidRPr="00865396" w:rsidRDefault="005D5341" w:rsidP="1F106322">
            <w:pPr>
              <w:shd w:val="clear" w:color="auto" w:fill="FFFFFF" w:themeFill="background1"/>
              <w:jc w:val="both"/>
            </w:pPr>
            <w:r>
              <w:rPr>
                <w:sz w:val="24"/>
                <w:szCs w:val="24"/>
              </w:rPr>
              <w:t xml:space="preserve">3. </w:t>
            </w:r>
            <w:r w:rsidR="59CF56EC" w:rsidRPr="1F106322">
              <w:rPr>
                <w:sz w:val="24"/>
                <w:szCs w:val="24"/>
              </w:rPr>
              <w:t xml:space="preserve">Eelnõu § 7 punktiga 6 täiendatakse tööstusheite seaduse § 50 lõikega 2, mille kohaselt, kui käitise tegevusvaldkonnas, milles tegutsemiseks kompleksluba on antud, ei ületa tegevus sama seaduse § 19 lõike 3 alusel kehtestatud </w:t>
            </w:r>
            <w:proofErr w:type="spellStart"/>
            <w:r w:rsidR="59CF56EC" w:rsidRPr="1F106322">
              <w:rPr>
                <w:sz w:val="24"/>
                <w:szCs w:val="24"/>
              </w:rPr>
              <w:t>alltegevusvaldkonna</w:t>
            </w:r>
            <w:proofErr w:type="spellEnd"/>
            <w:r w:rsidR="59CF56EC" w:rsidRPr="1F106322">
              <w:rPr>
                <w:sz w:val="24"/>
                <w:szCs w:val="24"/>
              </w:rPr>
              <w:t xml:space="preserve"> künnisvõimsust, otsustatakse kompleksloa muutmine keskkonnaloaks keskkonnaseadustiku üldosa seaduse § 59 lõike 2 punktide 4 ja 6 alusel. </w:t>
            </w:r>
          </w:p>
          <w:p w14:paraId="68682868" w14:textId="6301FB11" w:rsidR="0081791C" w:rsidRPr="00865396" w:rsidRDefault="59CF56EC" w:rsidP="1F106322">
            <w:pPr>
              <w:shd w:val="clear" w:color="auto" w:fill="FFFFFF" w:themeFill="background1"/>
              <w:jc w:val="both"/>
            </w:pPr>
            <w:r w:rsidRPr="1F106322">
              <w:rPr>
                <w:sz w:val="24"/>
                <w:szCs w:val="24"/>
              </w:rPr>
              <w:t>Palume eelnõu seletuskirjas selgitada, kas ja millal, kui kompleksluba muudetakse tööstusheite seaduse § 50 lõikes 2 sätestatud juhul keskkonnaloaks, on loa omaja riigilõivu tasumisest vabastatud. Oleme seisukohal, et nimetatud juhul ei ole põhjendatud nõuda riigilõivu tasumist loa omajalt</w:t>
            </w:r>
          </w:p>
        </w:tc>
        <w:tc>
          <w:tcPr>
            <w:tcW w:w="5607" w:type="dxa"/>
          </w:tcPr>
          <w:p w14:paraId="52F77548" w14:textId="2BB0E098" w:rsidR="0081791C" w:rsidRDefault="7A740838" w:rsidP="00D44897">
            <w:pPr>
              <w:autoSpaceDE w:val="0"/>
              <w:autoSpaceDN w:val="0"/>
              <w:adjustRightInd w:val="0"/>
              <w:jc w:val="both"/>
              <w:rPr>
                <w:color w:val="222222"/>
                <w:sz w:val="24"/>
                <w:szCs w:val="24"/>
                <w:lang w:eastAsia="et-EE"/>
              </w:rPr>
            </w:pPr>
            <w:r w:rsidRPr="1F106322">
              <w:rPr>
                <w:color w:val="222222"/>
                <w:sz w:val="24"/>
                <w:szCs w:val="24"/>
                <w:lang w:eastAsia="et-EE"/>
              </w:rPr>
              <w:t>SELGITATUD</w:t>
            </w:r>
          </w:p>
          <w:p w14:paraId="2E5688BD" w14:textId="77777777" w:rsidR="009D6443" w:rsidRDefault="009D6443" w:rsidP="00D44897">
            <w:pPr>
              <w:autoSpaceDE w:val="0"/>
              <w:autoSpaceDN w:val="0"/>
              <w:adjustRightInd w:val="0"/>
              <w:jc w:val="both"/>
              <w:rPr>
                <w:color w:val="222222"/>
                <w:sz w:val="24"/>
                <w:szCs w:val="24"/>
                <w:lang w:eastAsia="et-EE"/>
              </w:rPr>
            </w:pPr>
          </w:p>
          <w:p w14:paraId="39505B19" w14:textId="4EED6CF5" w:rsidR="00E31F42" w:rsidRPr="004202EA" w:rsidRDefault="000201A3" w:rsidP="00D44897">
            <w:pPr>
              <w:autoSpaceDE w:val="0"/>
              <w:autoSpaceDN w:val="0"/>
              <w:adjustRightInd w:val="0"/>
              <w:jc w:val="both"/>
              <w:rPr>
                <w:color w:val="222222"/>
                <w:sz w:val="24"/>
                <w:szCs w:val="24"/>
                <w:lang w:eastAsia="et-EE"/>
              </w:rPr>
            </w:pPr>
            <w:r w:rsidRPr="39E4F995">
              <w:rPr>
                <w:color w:val="222222"/>
                <w:sz w:val="24"/>
                <w:szCs w:val="24"/>
                <w:lang w:eastAsia="et-EE"/>
              </w:rPr>
              <w:t>Juhul mil</w:t>
            </w:r>
            <w:r w:rsidR="00983D25" w:rsidRPr="39E4F995">
              <w:rPr>
                <w:color w:val="222222"/>
                <w:sz w:val="24"/>
                <w:szCs w:val="24"/>
                <w:lang w:eastAsia="et-EE"/>
              </w:rPr>
              <w:t xml:space="preserve"> Keskkonnaamet vormistab sellise kompleksloa ümber keskkonnaloaks</w:t>
            </w:r>
            <w:r w:rsidR="00CA1E81" w:rsidRPr="39E4F995">
              <w:rPr>
                <w:color w:val="222222"/>
                <w:sz w:val="24"/>
                <w:szCs w:val="24"/>
                <w:lang w:eastAsia="et-EE"/>
              </w:rPr>
              <w:t xml:space="preserve">, mis ei </w:t>
            </w:r>
            <w:r w:rsidR="00B66DA1" w:rsidRPr="39E4F995">
              <w:rPr>
                <w:color w:val="222222"/>
                <w:sz w:val="24"/>
                <w:szCs w:val="24"/>
                <w:lang w:eastAsia="et-EE"/>
              </w:rPr>
              <w:t xml:space="preserve">ületa enam </w:t>
            </w:r>
            <w:r w:rsidR="0022222D" w:rsidRPr="39E4F995">
              <w:rPr>
                <w:color w:val="222222"/>
                <w:sz w:val="24"/>
                <w:szCs w:val="24"/>
                <w:lang w:eastAsia="et-EE"/>
              </w:rPr>
              <w:t>kompleksloa künnist</w:t>
            </w:r>
            <w:r w:rsidRPr="39E4F995">
              <w:rPr>
                <w:color w:val="222222"/>
                <w:sz w:val="24"/>
                <w:szCs w:val="24"/>
                <w:lang w:eastAsia="et-EE"/>
              </w:rPr>
              <w:t xml:space="preserve"> tuleb </w:t>
            </w:r>
            <w:r w:rsidR="0074306C" w:rsidRPr="39E4F995">
              <w:rPr>
                <w:color w:val="222222"/>
                <w:sz w:val="24"/>
                <w:szCs w:val="24"/>
                <w:lang w:eastAsia="et-EE"/>
              </w:rPr>
              <w:t xml:space="preserve">loa omajal </w:t>
            </w:r>
            <w:r w:rsidR="005E4C36" w:rsidRPr="39E4F995">
              <w:rPr>
                <w:color w:val="222222"/>
                <w:sz w:val="24"/>
                <w:szCs w:val="24"/>
                <w:lang w:eastAsia="et-EE"/>
              </w:rPr>
              <w:t xml:space="preserve">tasuda </w:t>
            </w:r>
            <w:r w:rsidR="00B3380A" w:rsidRPr="39E4F995">
              <w:rPr>
                <w:color w:val="222222"/>
                <w:sz w:val="24"/>
                <w:szCs w:val="24"/>
                <w:lang w:eastAsia="et-EE"/>
              </w:rPr>
              <w:t>riigilõiv</w:t>
            </w:r>
            <w:r w:rsidRPr="39E4F995">
              <w:rPr>
                <w:color w:val="222222"/>
                <w:sz w:val="24"/>
                <w:szCs w:val="24"/>
                <w:lang w:eastAsia="et-EE"/>
              </w:rPr>
              <w:t>u</w:t>
            </w:r>
            <w:r w:rsidR="00B3380A" w:rsidRPr="39E4F995">
              <w:rPr>
                <w:color w:val="222222"/>
                <w:sz w:val="24"/>
                <w:szCs w:val="24"/>
                <w:lang w:eastAsia="et-EE"/>
              </w:rPr>
              <w:t xml:space="preserve"> vastavalt keskkonnaloa muutmise</w:t>
            </w:r>
            <w:r w:rsidRPr="39E4F995">
              <w:rPr>
                <w:color w:val="222222"/>
                <w:sz w:val="24"/>
                <w:szCs w:val="24"/>
                <w:lang w:eastAsia="et-EE"/>
              </w:rPr>
              <w:t xml:space="preserve"> </w:t>
            </w:r>
            <w:r w:rsidR="00602218" w:rsidRPr="39E4F995">
              <w:rPr>
                <w:color w:val="222222"/>
                <w:sz w:val="24"/>
                <w:szCs w:val="24"/>
                <w:lang w:eastAsia="et-EE"/>
              </w:rPr>
              <w:t xml:space="preserve">(RLS </w:t>
            </w:r>
            <w:r w:rsidR="00602218" w:rsidRPr="39E4F995">
              <w:rPr>
                <w:color w:val="222222"/>
                <w:sz w:val="24"/>
                <w:szCs w:val="24"/>
              </w:rPr>
              <w:t>§ 136</w:t>
            </w:r>
            <w:r w:rsidR="00602218" w:rsidRPr="39E4F995">
              <w:rPr>
                <w:color w:val="222222"/>
                <w:sz w:val="24"/>
                <w:szCs w:val="24"/>
                <w:vertAlign w:val="superscript"/>
              </w:rPr>
              <w:t>2</w:t>
            </w:r>
            <w:r w:rsidR="00602218" w:rsidRPr="39E4F995">
              <w:rPr>
                <w:color w:val="222222"/>
                <w:sz w:val="24"/>
                <w:szCs w:val="24"/>
                <w:lang w:eastAsia="et-EE"/>
              </w:rPr>
              <w:t>)</w:t>
            </w:r>
            <w:r w:rsidRPr="39E4F995">
              <w:rPr>
                <w:color w:val="222222"/>
                <w:sz w:val="24"/>
                <w:szCs w:val="24"/>
                <w:lang w:eastAsia="et-EE"/>
              </w:rPr>
              <w:t xml:space="preserve"> määrale</w:t>
            </w:r>
            <w:r w:rsidR="00DC0BFF" w:rsidRPr="39E4F995">
              <w:rPr>
                <w:color w:val="222222"/>
                <w:sz w:val="24"/>
                <w:szCs w:val="24"/>
                <w:lang w:eastAsia="et-EE"/>
              </w:rPr>
              <w:t>, mis on 50%</w:t>
            </w:r>
            <w:r w:rsidR="00E80371" w:rsidRPr="39E4F995">
              <w:rPr>
                <w:color w:val="222222"/>
                <w:sz w:val="24"/>
                <w:szCs w:val="24"/>
                <w:lang w:eastAsia="et-EE"/>
              </w:rPr>
              <w:t xml:space="preserve"> sätestatud riigilõivumääradest (RLS </w:t>
            </w:r>
            <w:r w:rsidR="00E80371" w:rsidRPr="39E4F995">
              <w:rPr>
                <w:color w:val="222222"/>
                <w:sz w:val="24"/>
                <w:szCs w:val="24"/>
              </w:rPr>
              <w:t>§ 136</w:t>
            </w:r>
            <w:r w:rsidR="00E80371" w:rsidRPr="39E4F995">
              <w:rPr>
                <w:color w:val="222222"/>
                <w:sz w:val="24"/>
                <w:szCs w:val="24"/>
                <w:vertAlign w:val="superscript"/>
              </w:rPr>
              <w:t>2</w:t>
            </w:r>
            <w:r w:rsidR="00E80371" w:rsidRPr="39E4F995">
              <w:rPr>
                <w:color w:val="222222"/>
                <w:sz w:val="24"/>
                <w:szCs w:val="24"/>
                <w:lang w:eastAsia="et-EE"/>
              </w:rPr>
              <w:t>)</w:t>
            </w:r>
            <w:r w:rsidRPr="39E4F995">
              <w:rPr>
                <w:color w:val="222222"/>
                <w:sz w:val="24"/>
                <w:szCs w:val="24"/>
                <w:lang w:eastAsia="et-EE"/>
              </w:rPr>
              <w:t>.</w:t>
            </w:r>
          </w:p>
          <w:p w14:paraId="59F1B10D" w14:textId="77777777" w:rsidR="00157FCA" w:rsidRPr="00B16A56" w:rsidRDefault="00D2393C" w:rsidP="00D44897">
            <w:pPr>
              <w:autoSpaceDE w:val="0"/>
              <w:autoSpaceDN w:val="0"/>
              <w:adjustRightInd w:val="0"/>
              <w:jc w:val="both"/>
              <w:rPr>
                <w:sz w:val="24"/>
                <w:szCs w:val="24"/>
              </w:rPr>
            </w:pPr>
            <w:r w:rsidRPr="39E4F995">
              <w:rPr>
                <w:sz w:val="24"/>
                <w:szCs w:val="24"/>
              </w:rPr>
              <w:t>Selleks, et kompleksluba ümber vormistada keskkonnaloaks tuleb Keskkonnaametil eelnevalt tuvastada (näiteks kontrolli käigus), et käitise tegevus on nii palju muutunud, et selle tegevus ei ületa enam kompleksloa künnisvõimsust.</w:t>
            </w:r>
            <w:r w:rsidR="00FF316D" w:rsidRPr="39E4F995">
              <w:rPr>
                <w:sz w:val="24"/>
                <w:szCs w:val="24"/>
              </w:rPr>
              <w:t xml:space="preserve"> </w:t>
            </w:r>
            <w:r w:rsidR="00AD1762" w:rsidRPr="39E4F995">
              <w:rPr>
                <w:sz w:val="24"/>
                <w:szCs w:val="24"/>
              </w:rPr>
              <w:t>Ilma tõendite kogumiseta Keskkonnaamet kompleksluba niisama keskkonnaloaks ümber ei vormista.</w:t>
            </w:r>
            <w:r w:rsidRPr="39E4F995">
              <w:rPr>
                <w:sz w:val="24"/>
                <w:szCs w:val="24"/>
              </w:rPr>
              <w:t xml:space="preserve"> </w:t>
            </w:r>
            <w:r w:rsidR="00232D93" w:rsidRPr="39E4F995">
              <w:rPr>
                <w:sz w:val="24"/>
                <w:szCs w:val="24"/>
              </w:rPr>
              <w:t xml:space="preserve">Kui Keskkonnaamet </w:t>
            </w:r>
            <w:r w:rsidR="00210DF2" w:rsidRPr="39E4F995">
              <w:rPr>
                <w:sz w:val="24"/>
                <w:szCs w:val="24"/>
              </w:rPr>
              <w:t xml:space="preserve">tuvastab </w:t>
            </w:r>
            <w:r w:rsidR="00232D93" w:rsidRPr="39E4F995">
              <w:rPr>
                <w:sz w:val="24"/>
                <w:szCs w:val="24"/>
              </w:rPr>
              <w:t>olukorra</w:t>
            </w:r>
            <w:r w:rsidR="00210DF2" w:rsidRPr="39E4F995">
              <w:rPr>
                <w:sz w:val="24"/>
                <w:szCs w:val="24"/>
              </w:rPr>
              <w:t>, kus</w:t>
            </w:r>
            <w:r w:rsidR="00D24898" w:rsidRPr="39E4F995">
              <w:rPr>
                <w:sz w:val="24"/>
                <w:szCs w:val="24"/>
              </w:rPr>
              <w:t xml:space="preserve"> käitis</w:t>
            </w:r>
            <w:r w:rsidR="00157FCA" w:rsidRPr="39E4F995">
              <w:rPr>
                <w:sz w:val="24"/>
                <w:szCs w:val="24"/>
              </w:rPr>
              <w:t xml:space="preserve">e tegevus ei ületa </w:t>
            </w:r>
            <w:r w:rsidR="00D24898" w:rsidRPr="39E4F995">
              <w:rPr>
                <w:sz w:val="24"/>
                <w:szCs w:val="24"/>
              </w:rPr>
              <w:t>kompleksloa künnisvõimsust</w:t>
            </w:r>
            <w:r w:rsidR="00232D93" w:rsidRPr="39E4F995">
              <w:rPr>
                <w:sz w:val="24"/>
                <w:szCs w:val="24"/>
              </w:rPr>
              <w:t xml:space="preserve">, siis </w:t>
            </w:r>
            <w:r w:rsidR="006D0AD6" w:rsidRPr="39E4F995">
              <w:rPr>
                <w:sz w:val="24"/>
                <w:szCs w:val="24"/>
              </w:rPr>
              <w:t xml:space="preserve">on kompleksloa alusel toimuv tegevus, kasutatav tehnoloogia või seadmed </w:t>
            </w:r>
            <w:r w:rsidR="00053747" w:rsidRPr="39E4F995">
              <w:rPr>
                <w:sz w:val="24"/>
                <w:szCs w:val="24"/>
              </w:rPr>
              <w:t>järelikult</w:t>
            </w:r>
            <w:r w:rsidR="006D0AD6" w:rsidRPr="39E4F995">
              <w:rPr>
                <w:sz w:val="24"/>
                <w:szCs w:val="24"/>
              </w:rPr>
              <w:t xml:space="preserve"> muutunud</w:t>
            </w:r>
            <w:r w:rsidR="00053747" w:rsidRPr="39E4F995">
              <w:rPr>
                <w:sz w:val="24"/>
                <w:szCs w:val="24"/>
              </w:rPr>
              <w:t xml:space="preserve"> sellises ulatus, mis</w:t>
            </w:r>
            <w:r w:rsidR="006D0AD6" w:rsidRPr="39E4F995">
              <w:rPr>
                <w:sz w:val="24"/>
                <w:szCs w:val="24"/>
              </w:rPr>
              <w:t xml:space="preserve"> ei ole enam vastavuses loa resultatiivosas kirjeldatuga ega vasta seega enam loale</w:t>
            </w:r>
            <w:r w:rsidR="00053747" w:rsidRPr="39E4F995">
              <w:rPr>
                <w:sz w:val="24"/>
                <w:szCs w:val="24"/>
              </w:rPr>
              <w:t>.</w:t>
            </w:r>
          </w:p>
          <w:p w14:paraId="0CD254C2" w14:textId="13B977AD" w:rsidR="00232D93" w:rsidRDefault="00157FCA" w:rsidP="00D44897">
            <w:pPr>
              <w:autoSpaceDE w:val="0"/>
              <w:autoSpaceDN w:val="0"/>
              <w:adjustRightInd w:val="0"/>
              <w:jc w:val="both"/>
              <w:rPr>
                <w:sz w:val="24"/>
                <w:szCs w:val="24"/>
              </w:rPr>
            </w:pPr>
            <w:bookmarkStart w:id="0" w:name="_Hlk181804013"/>
            <w:r w:rsidRPr="39E4F995">
              <w:rPr>
                <w:sz w:val="24"/>
                <w:szCs w:val="24"/>
              </w:rPr>
              <w:t>Kompleksloa künnisvõimsuse leidmisel võetakse arvesse tegevuse ülesseatud tootmisvõimsus ehk maksimaal</w:t>
            </w:r>
            <w:r w:rsidR="007D13E6" w:rsidRPr="39E4F995">
              <w:rPr>
                <w:sz w:val="24"/>
                <w:szCs w:val="24"/>
              </w:rPr>
              <w:t>n</w:t>
            </w:r>
            <w:r w:rsidRPr="39E4F995">
              <w:rPr>
                <w:sz w:val="24"/>
                <w:szCs w:val="24"/>
              </w:rPr>
              <w:t>e võimekus, millega käitis on tehniliselt või õiguslikult piiratud.</w:t>
            </w:r>
            <w:bookmarkEnd w:id="0"/>
            <w:r w:rsidR="007D13E6" w:rsidRPr="39E4F995">
              <w:rPr>
                <w:sz w:val="24"/>
                <w:szCs w:val="24"/>
              </w:rPr>
              <w:t xml:space="preserve"> </w:t>
            </w:r>
            <w:r w:rsidR="004202EA" w:rsidRPr="39E4F995">
              <w:rPr>
                <w:sz w:val="24"/>
                <w:szCs w:val="24"/>
              </w:rPr>
              <w:t>Loa muutmise algatamine peab olema käitaja vastutus, kuna riik on andnud keskkonnakaitseloa kaudu loa omajale õiguse kasutada piiratud ressursse või tegeleda tegevusega, mis võib põhjustada keskkonna saastamist (nt välisõhu saastamine, heitvee juhtimine pinnavette jne).</w:t>
            </w:r>
          </w:p>
          <w:p w14:paraId="7EE301A8" w14:textId="721E8C4B" w:rsidR="009D6443" w:rsidRPr="00B16A56" w:rsidRDefault="005B33E9" w:rsidP="00D44897">
            <w:pPr>
              <w:autoSpaceDE w:val="0"/>
              <w:autoSpaceDN w:val="0"/>
              <w:adjustRightInd w:val="0"/>
              <w:jc w:val="both"/>
              <w:rPr>
                <w:b/>
                <w:bCs/>
                <w:color w:val="222222"/>
                <w:sz w:val="24"/>
                <w:szCs w:val="24"/>
              </w:rPr>
            </w:pPr>
            <w:r w:rsidRPr="39E4F995">
              <w:rPr>
                <w:color w:val="222222"/>
                <w:sz w:val="24"/>
                <w:szCs w:val="24"/>
                <w:lang w:eastAsia="et-EE"/>
              </w:rPr>
              <w:lastRenderedPageBreak/>
              <w:t xml:space="preserve">Oleme </w:t>
            </w:r>
            <w:r w:rsidRPr="39E4F995">
              <w:rPr>
                <w:sz w:val="24"/>
                <w:szCs w:val="24"/>
              </w:rPr>
              <w:t xml:space="preserve">seisukohal, et riigilõivu tasumine sellisel juhul on põhjendatud, kuna käitaja on oma tegevust muutnud </w:t>
            </w:r>
            <w:r w:rsidR="00CF6F05" w:rsidRPr="39E4F995">
              <w:rPr>
                <w:sz w:val="24"/>
                <w:szCs w:val="24"/>
              </w:rPr>
              <w:t>oluliselt, mh on oluline muutus ka käitise võimsuse vähenemine</w:t>
            </w:r>
            <w:r w:rsidR="009806CD" w:rsidRPr="39E4F995">
              <w:rPr>
                <w:sz w:val="24"/>
                <w:szCs w:val="24"/>
              </w:rPr>
              <w:t>.</w:t>
            </w:r>
            <w:r w:rsidR="00F5026D" w:rsidRPr="39E4F995">
              <w:rPr>
                <w:sz w:val="24"/>
                <w:szCs w:val="24"/>
              </w:rPr>
              <w:t xml:space="preserve"> </w:t>
            </w:r>
            <w:r w:rsidR="007D13E6" w:rsidRPr="39E4F995">
              <w:rPr>
                <w:sz w:val="24"/>
                <w:szCs w:val="24"/>
              </w:rPr>
              <w:t xml:space="preserve">Sellisel juhul tuleb loa omajal esitada </w:t>
            </w:r>
            <w:r w:rsidR="00AC59C7" w:rsidRPr="39E4F995">
              <w:rPr>
                <w:sz w:val="24"/>
                <w:szCs w:val="24"/>
              </w:rPr>
              <w:t xml:space="preserve">keskkonnaloa muutmise taotlus. Juhul kui Keskkonnaamet </w:t>
            </w:r>
            <w:r w:rsidR="003234BD" w:rsidRPr="39E4F995">
              <w:rPr>
                <w:sz w:val="24"/>
                <w:szCs w:val="24"/>
              </w:rPr>
              <w:t>otsustab keskkonnaloa muutmise avatud menetluseta (KeÜS § 59 lõige 5</w:t>
            </w:r>
            <w:r w:rsidR="00DC0BFF" w:rsidRPr="39E4F995">
              <w:rPr>
                <w:sz w:val="24"/>
                <w:szCs w:val="24"/>
              </w:rPr>
              <w:t xml:space="preserve"> juhud</w:t>
            </w:r>
            <w:r w:rsidR="280D3ADB" w:rsidRPr="39E4F995">
              <w:rPr>
                <w:sz w:val="24"/>
                <w:szCs w:val="24"/>
              </w:rPr>
              <w:t>)</w:t>
            </w:r>
            <w:r w:rsidR="00DC0BFF" w:rsidRPr="39E4F995">
              <w:rPr>
                <w:sz w:val="24"/>
                <w:szCs w:val="24"/>
              </w:rPr>
              <w:t>, siis on loa muutmine riigilõivuta.</w:t>
            </w:r>
            <w:r w:rsidR="00BC6ABB" w:rsidRPr="39E4F995">
              <w:rPr>
                <w:sz w:val="24"/>
                <w:szCs w:val="24"/>
              </w:rPr>
              <w:t xml:space="preserve"> </w:t>
            </w:r>
          </w:p>
        </w:tc>
      </w:tr>
      <w:tr w:rsidR="00DF7151" w:rsidRPr="00865396" w14:paraId="3ADECEB1" w14:textId="77777777" w:rsidTr="39E4F995">
        <w:tc>
          <w:tcPr>
            <w:tcW w:w="540" w:type="dxa"/>
          </w:tcPr>
          <w:p w14:paraId="4AD1524C" w14:textId="213D5164" w:rsidR="00DF7151" w:rsidRPr="00865396" w:rsidRDefault="00CC7FA1" w:rsidP="76D86828">
            <w:pPr>
              <w:ind w:left="-57" w:right="-113"/>
              <w:rPr>
                <w:b/>
                <w:bCs/>
                <w:sz w:val="24"/>
                <w:szCs w:val="24"/>
              </w:rPr>
            </w:pPr>
            <w:r w:rsidRPr="76D86828">
              <w:rPr>
                <w:b/>
                <w:bCs/>
                <w:sz w:val="24"/>
                <w:szCs w:val="24"/>
              </w:rPr>
              <w:lastRenderedPageBreak/>
              <w:t>6</w:t>
            </w:r>
          </w:p>
        </w:tc>
        <w:tc>
          <w:tcPr>
            <w:tcW w:w="2477" w:type="dxa"/>
          </w:tcPr>
          <w:p w14:paraId="5B4EFDC8" w14:textId="6EAA773C" w:rsidR="00DF7151" w:rsidRPr="00865396" w:rsidRDefault="7D06ACC8"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sidRPr="1F106322">
              <w:rPr>
                <w:b/>
                <w:bCs/>
                <w:color w:val="222222"/>
                <w:sz w:val="24"/>
                <w:szCs w:val="24"/>
                <w:lang w:eastAsia="et-EE"/>
              </w:rPr>
              <w:t>Eesti Põllumajandus-Kaubanduskoda</w:t>
            </w:r>
          </w:p>
        </w:tc>
        <w:tc>
          <w:tcPr>
            <w:tcW w:w="5483" w:type="dxa"/>
          </w:tcPr>
          <w:p w14:paraId="5A830E50" w14:textId="0C2E2E1E" w:rsidR="00DF7151" w:rsidRPr="00865396" w:rsidRDefault="7D06ACC8" w:rsidP="1F106322">
            <w:pPr>
              <w:spacing w:line="264" w:lineRule="auto"/>
              <w:jc w:val="both"/>
            </w:pPr>
            <w:r w:rsidRPr="1F106322">
              <w:rPr>
                <w:sz w:val="24"/>
                <w:szCs w:val="24"/>
              </w:rPr>
              <w:t>Soovime siiski juhtida taaskord tähelepanu, et Tööstusheite direktiiv (2010/75/EL) ei nõua kompleksluba veisekasvatuses, mujal ELis reguleeritud loomakasvatuslubadega (ehk Eesti kontekstis keskkonnaluba). Peamine erinevus on see, et kompleksloa ettevõtted peavad vastama parima võimaliku tehnoloogia (PVT) nõuetele. Eesti siseriiklikud PVT-järeldused veiste intensiivkasvatuse kohta on kohati rangemad kui Euroopa Komisjoni rakendusotsusega (EL) 2017/302 kehtestatud PVT-järeldused kodulindude ja sigade intensiivkasvatuse jaoks. Näiteks Eesti PVT kohaselt ei loeta uutele või renoveeritavatele lautadele laguun-tüüpi hoidlate rajamist PVT-</w:t>
            </w:r>
            <w:proofErr w:type="spellStart"/>
            <w:r w:rsidRPr="1F106322">
              <w:rPr>
                <w:sz w:val="24"/>
                <w:szCs w:val="24"/>
              </w:rPr>
              <w:t>ks</w:t>
            </w:r>
            <w:proofErr w:type="spellEnd"/>
            <w:r w:rsidRPr="1F106322">
              <w:rPr>
                <w:sz w:val="24"/>
                <w:szCs w:val="24"/>
              </w:rPr>
              <w:t>.</w:t>
            </w:r>
            <w:r w:rsidR="511F1AB3" w:rsidRPr="1F106322">
              <w:rPr>
                <w:sz w:val="24"/>
                <w:szCs w:val="24"/>
              </w:rPr>
              <w:t xml:space="preserve"> </w:t>
            </w:r>
          </w:p>
          <w:p w14:paraId="006AC923" w14:textId="0C8F331A" w:rsidR="00DF7151" w:rsidRPr="00865396" w:rsidRDefault="511F1AB3" w:rsidP="062430DC">
            <w:pPr>
              <w:spacing w:line="264" w:lineRule="auto"/>
              <w:jc w:val="both"/>
            </w:pPr>
            <w:r w:rsidRPr="062430DC">
              <w:rPr>
                <w:sz w:val="24"/>
                <w:szCs w:val="24"/>
              </w:rPr>
              <w:t>EPKK on seisukohal, et tuleb vabastada veisekasvatuse ettevõtted kompleksloa kohustusest. Ettepanek on viia veisekasvatusettevõtted keskkonnaloa tasemele, seejuures jätta alles siseriiklik PVT (täna juba nagunii ettevõtted vastavad sellele) ja teha lihtsam PVT-ülevaatus. Veisekasvatuse ettevõtete kompleksloast vabastamine aitaks vähendada halduskoormust ja seeläbi ka vähendada lubade menetlemise mahtu.</w:t>
            </w:r>
          </w:p>
        </w:tc>
        <w:tc>
          <w:tcPr>
            <w:tcW w:w="5607" w:type="dxa"/>
          </w:tcPr>
          <w:p w14:paraId="2A4857D8" w14:textId="36E45B92" w:rsidR="00DF7151" w:rsidRDefault="1C37E988" w:rsidP="76D86828">
            <w:pPr>
              <w:autoSpaceDE w:val="0"/>
              <w:autoSpaceDN w:val="0"/>
              <w:adjustRightInd w:val="0"/>
              <w:jc w:val="both"/>
              <w:rPr>
                <w:color w:val="222222"/>
                <w:sz w:val="24"/>
                <w:szCs w:val="24"/>
                <w:lang w:eastAsia="et-EE"/>
              </w:rPr>
            </w:pPr>
            <w:r w:rsidRPr="76D86828">
              <w:rPr>
                <w:color w:val="222222"/>
                <w:sz w:val="24"/>
                <w:szCs w:val="24"/>
                <w:lang w:eastAsia="et-EE"/>
              </w:rPr>
              <w:t>MITTEARVESTATUD</w:t>
            </w:r>
          </w:p>
          <w:p w14:paraId="214A8BFD" w14:textId="77777777" w:rsidR="00EA02B6" w:rsidRPr="00865396" w:rsidRDefault="00EA02B6" w:rsidP="76D86828">
            <w:pPr>
              <w:autoSpaceDE w:val="0"/>
              <w:autoSpaceDN w:val="0"/>
              <w:adjustRightInd w:val="0"/>
              <w:jc w:val="both"/>
              <w:rPr>
                <w:color w:val="222222"/>
                <w:sz w:val="24"/>
                <w:szCs w:val="24"/>
                <w:lang w:eastAsia="et-EE"/>
              </w:rPr>
            </w:pPr>
          </w:p>
          <w:p w14:paraId="1BB2F146" w14:textId="1CF93C8F" w:rsidR="00DF7151" w:rsidRPr="00865396" w:rsidRDefault="1AC378E0" w:rsidP="00D44897">
            <w:pPr>
              <w:autoSpaceDE w:val="0"/>
              <w:autoSpaceDN w:val="0"/>
              <w:adjustRightInd w:val="0"/>
              <w:jc w:val="both"/>
              <w:rPr>
                <w:color w:val="222222"/>
                <w:sz w:val="24"/>
                <w:szCs w:val="24"/>
                <w:lang w:eastAsia="et-EE"/>
              </w:rPr>
            </w:pPr>
            <w:r w:rsidRPr="062430DC">
              <w:rPr>
                <w:color w:val="222222"/>
                <w:sz w:val="24"/>
                <w:szCs w:val="24"/>
                <w:lang w:eastAsia="et-EE"/>
              </w:rPr>
              <w:t>Käesoleva eelnõu</w:t>
            </w:r>
            <w:r w:rsidR="4B737A64" w:rsidRPr="062430DC">
              <w:rPr>
                <w:color w:val="222222"/>
                <w:sz w:val="24"/>
                <w:szCs w:val="24"/>
                <w:lang w:eastAsia="et-EE"/>
              </w:rPr>
              <w:t xml:space="preserve"> raames</w:t>
            </w:r>
            <w:r w:rsidRPr="062430DC">
              <w:rPr>
                <w:color w:val="222222"/>
                <w:sz w:val="24"/>
                <w:szCs w:val="24"/>
                <w:lang w:eastAsia="et-EE"/>
              </w:rPr>
              <w:t xml:space="preserve"> </w:t>
            </w:r>
            <w:r w:rsidR="6210474C" w:rsidRPr="062430DC">
              <w:rPr>
                <w:color w:val="222222"/>
                <w:sz w:val="24"/>
                <w:szCs w:val="24"/>
                <w:lang w:eastAsia="et-EE"/>
              </w:rPr>
              <w:t>ei ole võimalik muudatus</w:t>
            </w:r>
            <w:r w:rsidR="619840E7" w:rsidRPr="062430DC">
              <w:rPr>
                <w:color w:val="222222"/>
                <w:sz w:val="24"/>
                <w:szCs w:val="24"/>
                <w:lang w:eastAsia="et-EE"/>
              </w:rPr>
              <w:t>t</w:t>
            </w:r>
            <w:r w:rsidR="6210474C" w:rsidRPr="062430DC">
              <w:rPr>
                <w:color w:val="222222"/>
                <w:sz w:val="24"/>
                <w:szCs w:val="24"/>
                <w:lang w:eastAsia="et-EE"/>
              </w:rPr>
              <w:t xml:space="preserve"> teha. </w:t>
            </w:r>
            <w:r w:rsidR="0000189B">
              <w:rPr>
                <w:color w:val="222222"/>
                <w:sz w:val="24"/>
                <w:szCs w:val="24"/>
                <w:lang w:eastAsia="et-EE"/>
              </w:rPr>
              <w:t>Veisekasvatuse vabastamine kompleksloa kohustusest vajab veel täiendavat analüüsi</w:t>
            </w:r>
            <w:r w:rsidR="004B2F18">
              <w:rPr>
                <w:color w:val="222222"/>
                <w:sz w:val="24"/>
                <w:szCs w:val="24"/>
                <w:lang w:eastAsia="et-EE"/>
              </w:rPr>
              <w:t xml:space="preserve">, kuid </w:t>
            </w:r>
            <w:r w:rsidR="00FF1646">
              <w:rPr>
                <w:color w:val="222222"/>
                <w:sz w:val="24"/>
                <w:szCs w:val="24"/>
                <w:lang w:eastAsia="et-EE"/>
              </w:rPr>
              <w:t>ettepanekule lahenduse leidmine on töös.</w:t>
            </w:r>
          </w:p>
        </w:tc>
      </w:tr>
      <w:tr w:rsidR="00533082" w:rsidRPr="00865396" w14:paraId="227DE24C" w14:textId="77777777" w:rsidTr="39E4F995">
        <w:tc>
          <w:tcPr>
            <w:tcW w:w="540" w:type="dxa"/>
          </w:tcPr>
          <w:p w14:paraId="3E41270C" w14:textId="476625EC" w:rsidR="00CC7FA1" w:rsidRPr="00865396" w:rsidRDefault="00CC7FA1" w:rsidP="76D86828">
            <w:pPr>
              <w:ind w:left="-57" w:right="-113"/>
              <w:rPr>
                <w:b/>
                <w:bCs/>
                <w:sz w:val="24"/>
                <w:szCs w:val="24"/>
              </w:rPr>
            </w:pPr>
            <w:r w:rsidRPr="76D86828">
              <w:rPr>
                <w:b/>
                <w:bCs/>
                <w:sz w:val="24"/>
                <w:szCs w:val="24"/>
              </w:rPr>
              <w:lastRenderedPageBreak/>
              <w:t>7</w:t>
            </w:r>
          </w:p>
        </w:tc>
        <w:tc>
          <w:tcPr>
            <w:tcW w:w="2477" w:type="dxa"/>
          </w:tcPr>
          <w:p w14:paraId="6483CE80" w14:textId="4C0CE50E" w:rsidR="00533082" w:rsidRPr="00865396" w:rsidRDefault="67DE882F"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sidRPr="76D86828">
              <w:rPr>
                <w:b/>
                <w:bCs/>
                <w:color w:val="222222"/>
                <w:sz w:val="24"/>
                <w:szCs w:val="24"/>
                <w:lang w:eastAsia="et-EE"/>
              </w:rPr>
              <w:t>Eesti Ringamajandus-ettevõtete Liit</w:t>
            </w:r>
          </w:p>
        </w:tc>
        <w:tc>
          <w:tcPr>
            <w:tcW w:w="5483" w:type="dxa"/>
          </w:tcPr>
          <w:p w14:paraId="2F95E7DB" w14:textId="33696413" w:rsidR="00533082" w:rsidRPr="00865396" w:rsidRDefault="07BEC485" w:rsidP="76D86828">
            <w:pPr>
              <w:shd w:val="clear" w:color="auto" w:fill="FFFFFF" w:themeFill="background1"/>
              <w:jc w:val="both"/>
            </w:pPr>
            <w:r w:rsidRPr="76D86828">
              <w:rPr>
                <w:sz w:val="24"/>
                <w:szCs w:val="24"/>
              </w:rPr>
              <w:t xml:space="preserve">KeÜS § 55 muutmine on kantud õigetest eesmärkidest, kuid toob kaasa olukorra, kus keskkonnalubade väljastamine pikeneb oluliselt ja kus Eesti ei suuda täita Euroopa Liidu õigusest tulenevaid jäätmete taaskasutamise sihtarve. Oluline on seegi, et riik ja kohaliku omavalitsuse üksused ei täida planeeringute kehtestamisel </w:t>
            </w:r>
            <w:proofErr w:type="spellStart"/>
            <w:r w:rsidRPr="76D86828">
              <w:rPr>
                <w:sz w:val="24"/>
                <w:szCs w:val="24"/>
              </w:rPr>
              <w:t>PlanS-i</w:t>
            </w:r>
            <w:proofErr w:type="spellEnd"/>
            <w:r w:rsidRPr="76D86828">
              <w:rPr>
                <w:sz w:val="24"/>
                <w:szCs w:val="24"/>
              </w:rPr>
              <w:t xml:space="preserve"> nõudeid jäätmekäitluskohtade osas ja et kohaliku omavalitsuse üksused tegutsevad arvamuse andmisel erahuve silmas pidades. KeÜS § 55 muutmisel tuleb nende murekohtadega arvestada.</w:t>
            </w:r>
          </w:p>
        </w:tc>
        <w:tc>
          <w:tcPr>
            <w:tcW w:w="5607" w:type="dxa"/>
          </w:tcPr>
          <w:p w14:paraId="2EF38ED4" w14:textId="77777777" w:rsidR="00533082" w:rsidRDefault="008A2694" w:rsidP="062430DC">
            <w:pPr>
              <w:autoSpaceDE w:val="0"/>
              <w:autoSpaceDN w:val="0"/>
              <w:adjustRightInd w:val="0"/>
              <w:jc w:val="both"/>
              <w:rPr>
                <w:color w:val="222222"/>
                <w:sz w:val="24"/>
                <w:szCs w:val="24"/>
                <w:lang w:eastAsia="et-EE"/>
              </w:rPr>
            </w:pPr>
            <w:r w:rsidRPr="00D2726A">
              <w:rPr>
                <w:color w:val="222222"/>
                <w:sz w:val="24"/>
                <w:szCs w:val="24"/>
                <w:lang w:eastAsia="et-EE"/>
              </w:rPr>
              <w:t>ARVESTATUD</w:t>
            </w:r>
          </w:p>
          <w:p w14:paraId="52D2AD60" w14:textId="77777777" w:rsidR="00D2726A" w:rsidRDefault="00D2726A" w:rsidP="062430DC">
            <w:pPr>
              <w:autoSpaceDE w:val="0"/>
              <w:autoSpaceDN w:val="0"/>
              <w:adjustRightInd w:val="0"/>
              <w:jc w:val="both"/>
              <w:rPr>
                <w:color w:val="222222"/>
                <w:sz w:val="24"/>
                <w:szCs w:val="24"/>
                <w:lang w:eastAsia="et-EE"/>
              </w:rPr>
            </w:pPr>
          </w:p>
          <w:p w14:paraId="24EC90DB" w14:textId="78D225EB" w:rsidR="00D2726A" w:rsidRPr="00865396" w:rsidRDefault="00D2726A" w:rsidP="062430DC">
            <w:pPr>
              <w:autoSpaceDE w:val="0"/>
              <w:autoSpaceDN w:val="0"/>
              <w:adjustRightInd w:val="0"/>
              <w:jc w:val="both"/>
              <w:rPr>
                <w:color w:val="222222"/>
                <w:sz w:val="24"/>
                <w:szCs w:val="24"/>
                <w:highlight w:val="yellow"/>
                <w:lang w:eastAsia="et-EE"/>
              </w:rPr>
            </w:pPr>
            <w:r>
              <w:rPr>
                <w:color w:val="222222"/>
                <w:sz w:val="24"/>
                <w:szCs w:val="24"/>
                <w:lang w:eastAsia="et-EE"/>
              </w:rPr>
              <w:t xml:space="preserve">Muudatusega ei laiendata </w:t>
            </w:r>
            <w:r w:rsidR="007F3F33">
              <w:rPr>
                <w:color w:val="222222"/>
                <w:sz w:val="24"/>
                <w:szCs w:val="24"/>
                <w:lang w:eastAsia="et-EE"/>
              </w:rPr>
              <w:t xml:space="preserve">tingimust, et </w:t>
            </w:r>
            <w:r w:rsidR="00B515E8" w:rsidRPr="00B515E8">
              <w:rPr>
                <w:color w:val="222222"/>
                <w:sz w:val="24"/>
                <w:szCs w:val="24"/>
                <w:lang w:eastAsia="et-EE"/>
              </w:rPr>
              <w:t>kui keskkonnaloaga lubatavaks tegevuseks on vaja kehtestada planeering, ei anta luba enne sellise planeeringu kehtestamist</w:t>
            </w:r>
            <w:r w:rsidR="00B515E8">
              <w:rPr>
                <w:color w:val="222222"/>
                <w:sz w:val="24"/>
                <w:szCs w:val="24"/>
                <w:lang w:eastAsia="et-EE"/>
              </w:rPr>
              <w:t xml:space="preserve">. Kehtima jääb nõue, et kui </w:t>
            </w:r>
            <w:r w:rsidR="008339B9" w:rsidRPr="00B515E8">
              <w:rPr>
                <w:color w:val="222222"/>
                <w:sz w:val="24"/>
                <w:szCs w:val="24"/>
                <w:lang w:eastAsia="et-EE"/>
              </w:rPr>
              <w:t xml:space="preserve">keskkonnaloaga lubatavaks tegevuseks on vaja kehtestada </w:t>
            </w:r>
            <w:r w:rsidR="008339B9">
              <w:rPr>
                <w:color w:val="222222"/>
                <w:sz w:val="24"/>
                <w:szCs w:val="24"/>
                <w:lang w:eastAsia="et-EE"/>
              </w:rPr>
              <w:t>detail</w:t>
            </w:r>
            <w:r w:rsidR="008339B9" w:rsidRPr="00B515E8">
              <w:rPr>
                <w:color w:val="222222"/>
                <w:sz w:val="24"/>
                <w:szCs w:val="24"/>
                <w:lang w:eastAsia="et-EE"/>
              </w:rPr>
              <w:t xml:space="preserve">planeering, ei anta luba enne sellise </w:t>
            </w:r>
            <w:r w:rsidR="008339B9">
              <w:rPr>
                <w:color w:val="222222"/>
                <w:sz w:val="24"/>
                <w:szCs w:val="24"/>
                <w:lang w:eastAsia="et-EE"/>
              </w:rPr>
              <w:t>detail</w:t>
            </w:r>
            <w:r w:rsidR="008339B9" w:rsidRPr="00B515E8">
              <w:rPr>
                <w:color w:val="222222"/>
                <w:sz w:val="24"/>
                <w:szCs w:val="24"/>
                <w:lang w:eastAsia="et-EE"/>
              </w:rPr>
              <w:t>planeeringu kehtestamist</w:t>
            </w:r>
            <w:r w:rsidR="008339B9">
              <w:rPr>
                <w:color w:val="222222"/>
                <w:sz w:val="24"/>
                <w:szCs w:val="24"/>
                <w:lang w:eastAsia="et-EE"/>
              </w:rPr>
              <w:t>.</w:t>
            </w:r>
          </w:p>
        </w:tc>
      </w:tr>
      <w:tr w:rsidR="006562BA" w:rsidRPr="00865396" w14:paraId="1F7D42A7" w14:textId="77777777" w:rsidTr="39E4F995">
        <w:tc>
          <w:tcPr>
            <w:tcW w:w="540" w:type="dxa"/>
          </w:tcPr>
          <w:p w14:paraId="653ABF0E" w14:textId="544A88B3" w:rsidR="006562BA" w:rsidRPr="00865396" w:rsidRDefault="00CC7FA1" w:rsidP="76D86828">
            <w:pPr>
              <w:ind w:left="-57" w:right="-113"/>
              <w:rPr>
                <w:b/>
                <w:bCs/>
                <w:sz w:val="24"/>
                <w:szCs w:val="24"/>
              </w:rPr>
            </w:pPr>
            <w:r w:rsidRPr="76D86828">
              <w:rPr>
                <w:b/>
                <w:bCs/>
                <w:sz w:val="24"/>
                <w:szCs w:val="24"/>
              </w:rPr>
              <w:t>8</w:t>
            </w:r>
          </w:p>
        </w:tc>
        <w:tc>
          <w:tcPr>
            <w:tcW w:w="2477" w:type="dxa"/>
          </w:tcPr>
          <w:p w14:paraId="7A6C6405" w14:textId="4C0CE50E" w:rsidR="006562BA" w:rsidRPr="00865396" w:rsidRDefault="3B6A4AAC" w:rsidP="76D8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sidRPr="76D86828">
              <w:rPr>
                <w:b/>
                <w:bCs/>
                <w:color w:val="222222"/>
                <w:sz w:val="24"/>
                <w:szCs w:val="24"/>
                <w:lang w:eastAsia="et-EE"/>
              </w:rPr>
              <w:t>Eesti Ringamajandus-ettevõtete Liit</w:t>
            </w:r>
          </w:p>
          <w:p w14:paraId="19C05674" w14:textId="00E07358" w:rsidR="006562BA" w:rsidRPr="00865396" w:rsidRDefault="006562BA"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p>
        </w:tc>
        <w:tc>
          <w:tcPr>
            <w:tcW w:w="5483" w:type="dxa"/>
          </w:tcPr>
          <w:p w14:paraId="02C155DE" w14:textId="4E99CB94" w:rsidR="006562BA" w:rsidRPr="00865396" w:rsidRDefault="068B533B" w:rsidP="76D86828">
            <w:pPr>
              <w:jc w:val="both"/>
            </w:pPr>
            <w:r w:rsidRPr="76D86828">
              <w:rPr>
                <w:sz w:val="24"/>
                <w:szCs w:val="24"/>
              </w:rPr>
              <w:t xml:space="preserve">Keskkonnaloa kehtetuks tunnistamine on erandlik meede, mis tuleb ka KeÜS § 62 lõigus 2 selgelt sätestada. Seoses avaliku huvi ja kolmanda isiku huviga märgime, et avalik huvi ja kolmanda isiku huvi peab arvestama kehtiva keskkonnaloa olemasoluga, mitte vastupidi. Seoses ettevõtja karistamisega keskkonnaloa või õigusakti nõuete rikkumise eest, siis </w:t>
            </w:r>
            <w:proofErr w:type="spellStart"/>
            <w:r w:rsidRPr="76D86828">
              <w:rPr>
                <w:sz w:val="24"/>
                <w:szCs w:val="24"/>
              </w:rPr>
              <w:t>KeÜS-is</w:t>
            </w:r>
            <w:proofErr w:type="spellEnd"/>
            <w:r w:rsidRPr="76D86828">
              <w:rPr>
                <w:sz w:val="24"/>
                <w:szCs w:val="24"/>
              </w:rPr>
              <w:t xml:space="preserve"> tuleb selgelt sätestada, et peetakse silmas olulise nõude olulist rikkumist.</w:t>
            </w:r>
          </w:p>
        </w:tc>
        <w:tc>
          <w:tcPr>
            <w:tcW w:w="5607" w:type="dxa"/>
          </w:tcPr>
          <w:p w14:paraId="1DDC7E9D" w14:textId="77777777" w:rsidR="00A97675" w:rsidRDefault="002839C6" w:rsidP="062430DC">
            <w:pPr>
              <w:autoSpaceDE w:val="0"/>
              <w:autoSpaceDN w:val="0"/>
              <w:adjustRightInd w:val="0"/>
              <w:jc w:val="both"/>
              <w:rPr>
                <w:color w:val="222222"/>
                <w:sz w:val="24"/>
                <w:szCs w:val="24"/>
                <w:lang w:eastAsia="et-EE"/>
              </w:rPr>
            </w:pPr>
            <w:r w:rsidRPr="002839C6">
              <w:rPr>
                <w:color w:val="222222"/>
                <w:sz w:val="24"/>
                <w:szCs w:val="24"/>
                <w:lang w:eastAsia="et-EE"/>
              </w:rPr>
              <w:t>SELGITATUD</w:t>
            </w:r>
          </w:p>
          <w:p w14:paraId="505A978A" w14:textId="77777777" w:rsidR="002839C6" w:rsidRDefault="002839C6" w:rsidP="062430DC">
            <w:pPr>
              <w:autoSpaceDE w:val="0"/>
              <w:autoSpaceDN w:val="0"/>
              <w:adjustRightInd w:val="0"/>
              <w:jc w:val="both"/>
              <w:rPr>
                <w:color w:val="222222"/>
                <w:sz w:val="24"/>
                <w:szCs w:val="24"/>
                <w:lang w:eastAsia="et-EE"/>
              </w:rPr>
            </w:pPr>
          </w:p>
          <w:p w14:paraId="4E07E231" w14:textId="2291FDE3" w:rsidR="002839C6" w:rsidRPr="00865396" w:rsidRDefault="00AA7DC3" w:rsidP="062430DC">
            <w:pPr>
              <w:autoSpaceDE w:val="0"/>
              <w:autoSpaceDN w:val="0"/>
              <w:adjustRightInd w:val="0"/>
              <w:jc w:val="both"/>
              <w:rPr>
                <w:color w:val="222222"/>
                <w:sz w:val="24"/>
                <w:szCs w:val="24"/>
                <w:highlight w:val="yellow"/>
                <w:lang w:eastAsia="et-EE"/>
              </w:rPr>
            </w:pPr>
            <w:r>
              <w:rPr>
                <w:color w:val="222222"/>
                <w:sz w:val="24"/>
                <w:szCs w:val="24"/>
                <w:lang w:eastAsia="et-EE"/>
              </w:rPr>
              <w:t xml:space="preserve">Eelnõuga kavandatavatest muudatustest jätame välja  </w:t>
            </w:r>
            <w:r w:rsidR="00F233A4">
              <w:rPr>
                <w:color w:val="222222"/>
                <w:sz w:val="24"/>
                <w:szCs w:val="24"/>
                <w:lang w:eastAsia="et-EE"/>
              </w:rPr>
              <w:t>KeÜS § 62 l</w:t>
            </w:r>
            <w:r w:rsidR="00F233A4" w:rsidRPr="00F233A4">
              <w:rPr>
                <w:color w:val="222222"/>
                <w:sz w:val="24"/>
                <w:szCs w:val="24"/>
                <w:lang w:eastAsia="et-EE"/>
              </w:rPr>
              <w:t>õike 2</w:t>
            </w:r>
            <w:r w:rsidR="000A6D4B">
              <w:rPr>
                <w:color w:val="222222"/>
                <w:sz w:val="24"/>
                <w:szCs w:val="24"/>
                <w:lang w:eastAsia="et-EE"/>
              </w:rPr>
              <w:t xml:space="preserve"> täiendamise</w:t>
            </w:r>
            <w:r w:rsidR="00F233A4" w:rsidRPr="00F233A4">
              <w:rPr>
                <w:color w:val="222222"/>
                <w:sz w:val="24"/>
                <w:szCs w:val="24"/>
                <w:lang w:eastAsia="et-EE"/>
              </w:rPr>
              <w:t xml:space="preserve"> punktide</w:t>
            </w:r>
            <w:r w:rsidR="000A6D4B">
              <w:rPr>
                <w:color w:val="222222"/>
                <w:sz w:val="24"/>
                <w:szCs w:val="24"/>
                <w:lang w:eastAsia="et-EE"/>
              </w:rPr>
              <w:t>ga</w:t>
            </w:r>
            <w:r w:rsidR="00F233A4" w:rsidRPr="00F233A4">
              <w:rPr>
                <w:color w:val="222222"/>
                <w:sz w:val="24"/>
                <w:szCs w:val="24"/>
                <w:lang w:eastAsia="et-EE"/>
              </w:rPr>
              <w:t xml:space="preserve"> 6 ja 7</w:t>
            </w:r>
            <w:r w:rsidR="000A6D4B">
              <w:rPr>
                <w:color w:val="222222"/>
                <w:sz w:val="24"/>
                <w:szCs w:val="24"/>
                <w:lang w:eastAsia="et-EE"/>
              </w:rPr>
              <w:t>.</w:t>
            </w:r>
          </w:p>
        </w:tc>
      </w:tr>
      <w:tr w:rsidR="001F1BA8" w:rsidRPr="00865396" w14:paraId="02F05609" w14:textId="77777777" w:rsidTr="39E4F995">
        <w:tc>
          <w:tcPr>
            <w:tcW w:w="540" w:type="dxa"/>
          </w:tcPr>
          <w:p w14:paraId="3F34602C" w14:textId="35AF6970" w:rsidR="001F1BA8" w:rsidRPr="00865396" w:rsidRDefault="00CC7FA1" w:rsidP="76D86828">
            <w:pPr>
              <w:ind w:left="-57" w:right="-113"/>
              <w:rPr>
                <w:b/>
                <w:bCs/>
                <w:sz w:val="24"/>
                <w:szCs w:val="24"/>
              </w:rPr>
            </w:pPr>
            <w:r w:rsidRPr="76D86828">
              <w:rPr>
                <w:b/>
                <w:bCs/>
                <w:sz w:val="24"/>
                <w:szCs w:val="24"/>
              </w:rPr>
              <w:t>9</w:t>
            </w:r>
          </w:p>
        </w:tc>
        <w:tc>
          <w:tcPr>
            <w:tcW w:w="2477" w:type="dxa"/>
          </w:tcPr>
          <w:p w14:paraId="06312DCC" w14:textId="4C0CE50E" w:rsidR="001F1BA8" w:rsidRPr="00865396" w:rsidRDefault="785F777D" w:rsidP="76D8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sidRPr="76D86828">
              <w:rPr>
                <w:b/>
                <w:bCs/>
                <w:color w:val="222222"/>
                <w:sz w:val="24"/>
                <w:szCs w:val="24"/>
                <w:lang w:eastAsia="et-EE"/>
              </w:rPr>
              <w:t>Eesti Ringamajandus-ettevõtete Liit</w:t>
            </w:r>
          </w:p>
          <w:p w14:paraId="575A4F5A" w14:textId="337AEAFE" w:rsidR="001F1BA8" w:rsidRPr="00865396" w:rsidRDefault="001F1BA8"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p>
        </w:tc>
        <w:tc>
          <w:tcPr>
            <w:tcW w:w="5483" w:type="dxa"/>
          </w:tcPr>
          <w:p w14:paraId="3EA30198" w14:textId="1522C06A" w:rsidR="001F1BA8" w:rsidRPr="00865396" w:rsidRDefault="4B30C9A2" w:rsidP="76D86828">
            <w:pPr>
              <w:jc w:val="both"/>
            </w:pPr>
            <w:r w:rsidRPr="76D86828">
              <w:rPr>
                <w:sz w:val="24"/>
                <w:szCs w:val="24"/>
              </w:rPr>
              <w:t>Teeme ettepaneku muuta eelnõud nii, et ka jäätmejaama registreeringu taotluses ja jäätmejaama registreeringus ei näidata andmeid vastuvõetavate jäätmete koguste kohta.</w:t>
            </w:r>
          </w:p>
        </w:tc>
        <w:tc>
          <w:tcPr>
            <w:tcW w:w="5607" w:type="dxa"/>
          </w:tcPr>
          <w:p w14:paraId="3F342463" w14:textId="38F5F23E" w:rsidR="001F1BA8" w:rsidRPr="00865396" w:rsidRDefault="7CE6DBC1" w:rsidP="645D3DB5">
            <w:pPr>
              <w:autoSpaceDE w:val="0"/>
              <w:autoSpaceDN w:val="0"/>
              <w:adjustRightInd w:val="0"/>
              <w:jc w:val="both"/>
              <w:rPr>
                <w:sz w:val="24"/>
                <w:szCs w:val="24"/>
              </w:rPr>
            </w:pPr>
            <w:r w:rsidRPr="645D3DB5">
              <w:rPr>
                <w:sz w:val="24"/>
                <w:szCs w:val="24"/>
              </w:rPr>
              <w:t>MITTEARVESTATUD</w:t>
            </w:r>
          </w:p>
          <w:p w14:paraId="1E3A3E63" w14:textId="0216DFC9" w:rsidR="001F1BA8" w:rsidRPr="00865396" w:rsidRDefault="001F1BA8" w:rsidP="645D3DB5">
            <w:pPr>
              <w:autoSpaceDE w:val="0"/>
              <w:autoSpaceDN w:val="0"/>
              <w:adjustRightInd w:val="0"/>
              <w:jc w:val="both"/>
              <w:rPr>
                <w:sz w:val="24"/>
                <w:szCs w:val="24"/>
              </w:rPr>
            </w:pPr>
          </w:p>
          <w:p w14:paraId="0E80EC27" w14:textId="66A5573F" w:rsidR="001F1BA8" w:rsidRPr="00865396" w:rsidRDefault="7CE6DBC1" w:rsidP="645D3DB5">
            <w:pPr>
              <w:autoSpaceDE w:val="0"/>
              <w:autoSpaceDN w:val="0"/>
              <w:adjustRightInd w:val="0"/>
              <w:jc w:val="both"/>
              <w:rPr>
                <w:sz w:val="24"/>
                <w:szCs w:val="24"/>
              </w:rPr>
            </w:pPr>
            <w:r w:rsidRPr="645D3DB5">
              <w:rPr>
                <w:sz w:val="24"/>
                <w:szCs w:val="24"/>
              </w:rPr>
              <w:t>Jäätmejaama puhul on tegemist jäätmekäitluskohaga, mille tegevusega võivad kaasneda keskkonnahäiringud sõltuvalt jäätmejaama asukohast, käideldavatest jäätmeliikidest ja -kogustest. Keskkonnahäiringute vältimiseks ja vähendamiseks on jäätmejaamade puhul oluline, et registreeringu</w:t>
            </w:r>
            <w:r w:rsidR="008E0F2D">
              <w:rPr>
                <w:sz w:val="24"/>
                <w:szCs w:val="24"/>
              </w:rPr>
              <w:t>s</w:t>
            </w:r>
            <w:r w:rsidRPr="645D3DB5">
              <w:rPr>
                <w:sz w:val="24"/>
                <w:szCs w:val="24"/>
              </w:rPr>
              <w:t xml:space="preserve"> oleks käideldavad jäätmeliigid ja kogused määratud.</w:t>
            </w:r>
          </w:p>
        </w:tc>
      </w:tr>
      <w:tr w:rsidR="00E25884" w:rsidRPr="00865396" w14:paraId="6EFA997F" w14:textId="77777777" w:rsidTr="39E4F995">
        <w:tc>
          <w:tcPr>
            <w:tcW w:w="540" w:type="dxa"/>
          </w:tcPr>
          <w:p w14:paraId="5637863F" w14:textId="49AA48B7" w:rsidR="00E25884" w:rsidRPr="00865396" w:rsidRDefault="24E733AB" w:rsidP="76D86828">
            <w:pPr>
              <w:ind w:left="-57" w:right="-113"/>
              <w:rPr>
                <w:b/>
                <w:bCs/>
                <w:sz w:val="24"/>
                <w:szCs w:val="24"/>
              </w:rPr>
            </w:pPr>
            <w:r w:rsidRPr="76D86828">
              <w:rPr>
                <w:b/>
                <w:bCs/>
                <w:sz w:val="24"/>
                <w:szCs w:val="24"/>
              </w:rPr>
              <w:t>1</w:t>
            </w:r>
            <w:r w:rsidR="00E25884" w:rsidRPr="76D86828">
              <w:rPr>
                <w:b/>
                <w:bCs/>
                <w:sz w:val="24"/>
                <w:szCs w:val="24"/>
              </w:rPr>
              <w:t>0</w:t>
            </w:r>
          </w:p>
        </w:tc>
        <w:tc>
          <w:tcPr>
            <w:tcW w:w="2477" w:type="dxa"/>
          </w:tcPr>
          <w:p w14:paraId="1115665F" w14:textId="4C0CE50E" w:rsidR="00E25884" w:rsidRPr="00865396" w:rsidRDefault="5E39C9E7" w:rsidP="76D8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sidRPr="76D86828">
              <w:rPr>
                <w:b/>
                <w:bCs/>
                <w:color w:val="222222"/>
                <w:sz w:val="24"/>
                <w:szCs w:val="24"/>
                <w:lang w:eastAsia="et-EE"/>
              </w:rPr>
              <w:t>Eesti Ringamajandus-ettevõtete Liit</w:t>
            </w:r>
          </w:p>
          <w:p w14:paraId="2B261251" w14:textId="6251105A" w:rsidR="00E25884" w:rsidRPr="00865396" w:rsidRDefault="00E25884"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p>
        </w:tc>
        <w:tc>
          <w:tcPr>
            <w:tcW w:w="5483" w:type="dxa"/>
          </w:tcPr>
          <w:p w14:paraId="6E996D1D" w14:textId="134AB49A" w:rsidR="00E25884" w:rsidRPr="00865396" w:rsidRDefault="7F08902D" w:rsidP="76D86828">
            <w:pPr>
              <w:jc w:val="both"/>
            </w:pPr>
            <w:r w:rsidRPr="76D86828">
              <w:rPr>
                <w:sz w:val="24"/>
                <w:szCs w:val="24"/>
              </w:rPr>
              <w:t>K</w:t>
            </w:r>
            <w:r w:rsidR="31EAAD38" w:rsidRPr="76D86828">
              <w:rPr>
                <w:sz w:val="24"/>
                <w:szCs w:val="24"/>
              </w:rPr>
              <w:t xml:space="preserve">ohaliku omavalitsuse üksus väärtegude kohtuvälise </w:t>
            </w:r>
            <w:proofErr w:type="spellStart"/>
            <w:r w:rsidR="31EAAD38" w:rsidRPr="76D86828">
              <w:rPr>
                <w:sz w:val="24"/>
                <w:szCs w:val="24"/>
              </w:rPr>
              <w:t>menetlejana</w:t>
            </w:r>
            <w:proofErr w:type="spellEnd"/>
            <w:r w:rsidR="31EAAD38" w:rsidRPr="76D86828">
              <w:rPr>
                <w:sz w:val="24"/>
                <w:szCs w:val="24"/>
              </w:rPr>
              <w:t xml:space="preserve"> on juba praegu problemaatiline, kuna kohaliku omavalitsuse üksused soovivad kaitsta nende osalustega jäätmekäitlejaid. Ehk teisisõnu – kohaliku </w:t>
            </w:r>
            <w:r w:rsidR="31EAAD38" w:rsidRPr="76D86828">
              <w:rPr>
                <w:sz w:val="24"/>
                <w:szCs w:val="24"/>
              </w:rPr>
              <w:lastRenderedPageBreak/>
              <w:t xml:space="preserve">omavalitsuse üksused ei ole juba praegu objektiivsed kohtuvälised </w:t>
            </w:r>
            <w:proofErr w:type="spellStart"/>
            <w:r w:rsidR="31EAAD38" w:rsidRPr="76D86828">
              <w:rPr>
                <w:sz w:val="24"/>
                <w:szCs w:val="24"/>
              </w:rPr>
              <w:t>menetlejad</w:t>
            </w:r>
            <w:proofErr w:type="spellEnd"/>
            <w:r w:rsidR="31EAAD38" w:rsidRPr="76D86828">
              <w:rPr>
                <w:sz w:val="24"/>
                <w:szCs w:val="24"/>
              </w:rPr>
              <w:t>. Kohaliku omavalitsuse põhine jäätmekäitlusmudel suurendab probleemi veelgi. Seetõttu tuleb eelnõud muuta nii, et kohaliku omavalitsuse üksus on kohtuväline menetleja vaid JäätS §-s 120</w:t>
            </w:r>
            <w:r w:rsidR="31EAAD38" w:rsidRPr="76D86828">
              <w:rPr>
                <w:sz w:val="24"/>
                <w:szCs w:val="24"/>
                <w:vertAlign w:val="superscript"/>
              </w:rPr>
              <w:t>7</w:t>
            </w:r>
            <w:r w:rsidR="31EAAD38" w:rsidRPr="76D86828">
              <w:rPr>
                <w:sz w:val="24"/>
                <w:szCs w:val="24"/>
              </w:rPr>
              <w:t xml:space="preserve"> sätestatud väärtegudes, st kohaliku omavalitsuse üksuse jäätmehoolduseeskirja rikkumise osas, ning ülejäänud JäätS-is sätestatud väärtegudes on kohtuväline menetleja Keskkonnaamet. Samuti tuleb eelnõus sätestada, et kohaliku omavalitsuse üksus peab väärteo menetluse üle andma Keskkonnaametile, kui tekib kahtlus kohaliku omavalitsuse üksuse objektiivsuses.</w:t>
            </w:r>
          </w:p>
        </w:tc>
        <w:tc>
          <w:tcPr>
            <w:tcW w:w="5607" w:type="dxa"/>
          </w:tcPr>
          <w:p w14:paraId="4ABD51BE" w14:textId="5743A17E" w:rsidR="00A1745B" w:rsidRPr="00A1745B" w:rsidRDefault="00A1745B" w:rsidP="238323F4">
            <w:pPr>
              <w:autoSpaceDE w:val="0"/>
              <w:autoSpaceDN w:val="0"/>
              <w:adjustRightInd w:val="0"/>
              <w:jc w:val="both"/>
              <w:rPr>
                <w:sz w:val="24"/>
                <w:szCs w:val="24"/>
              </w:rPr>
            </w:pPr>
            <w:r w:rsidRPr="00A1745B">
              <w:rPr>
                <w:sz w:val="24"/>
                <w:szCs w:val="24"/>
              </w:rPr>
              <w:lastRenderedPageBreak/>
              <w:t>MITTEARVESTATUD</w:t>
            </w:r>
          </w:p>
          <w:p w14:paraId="37724772" w14:textId="77777777" w:rsidR="00A1745B" w:rsidRPr="00A1745B" w:rsidRDefault="00A1745B" w:rsidP="238323F4">
            <w:pPr>
              <w:autoSpaceDE w:val="0"/>
              <w:autoSpaceDN w:val="0"/>
              <w:adjustRightInd w:val="0"/>
              <w:jc w:val="both"/>
              <w:rPr>
                <w:sz w:val="24"/>
                <w:szCs w:val="24"/>
              </w:rPr>
            </w:pPr>
          </w:p>
          <w:p w14:paraId="43AD7161" w14:textId="03DB05CE" w:rsidR="00E25884" w:rsidRPr="00A1745B" w:rsidRDefault="00A1745B" w:rsidP="4E7DFA17">
            <w:pPr>
              <w:autoSpaceDE w:val="0"/>
              <w:autoSpaceDN w:val="0"/>
              <w:adjustRightInd w:val="0"/>
              <w:jc w:val="both"/>
              <w:rPr>
                <w:sz w:val="24"/>
                <w:szCs w:val="24"/>
              </w:rPr>
            </w:pPr>
            <w:r w:rsidRPr="00A1745B">
              <w:rPr>
                <w:sz w:val="24"/>
                <w:szCs w:val="24"/>
              </w:rPr>
              <w:lastRenderedPageBreak/>
              <w:t>E</w:t>
            </w:r>
            <w:r w:rsidR="200D5934" w:rsidRPr="00A1745B">
              <w:rPr>
                <w:sz w:val="24"/>
                <w:szCs w:val="24"/>
              </w:rPr>
              <w:t xml:space="preserve">rinevate seadustega on tagatud  kontroll </w:t>
            </w:r>
            <w:r w:rsidR="00261037">
              <w:rPr>
                <w:sz w:val="24"/>
                <w:szCs w:val="24"/>
              </w:rPr>
              <w:t>kohaliku omavalitsuse üksuse (</w:t>
            </w:r>
            <w:r w:rsidR="200D5934" w:rsidRPr="00A1745B">
              <w:rPr>
                <w:sz w:val="24"/>
                <w:szCs w:val="24"/>
              </w:rPr>
              <w:t>KOV</w:t>
            </w:r>
            <w:r w:rsidR="00261037">
              <w:rPr>
                <w:sz w:val="24"/>
                <w:szCs w:val="24"/>
              </w:rPr>
              <w:t>)</w:t>
            </w:r>
            <w:r w:rsidR="200D5934" w:rsidRPr="00A1745B">
              <w:rPr>
                <w:sz w:val="24"/>
                <w:szCs w:val="24"/>
              </w:rPr>
              <w:t xml:space="preserve"> </w:t>
            </w:r>
            <w:proofErr w:type="spellStart"/>
            <w:r w:rsidR="200D5934" w:rsidRPr="00A1745B">
              <w:rPr>
                <w:sz w:val="24"/>
                <w:szCs w:val="24"/>
              </w:rPr>
              <w:t>menetlejate</w:t>
            </w:r>
            <w:proofErr w:type="spellEnd"/>
            <w:r w:rsidR="200D5934" w:rsidRPr="00A1745B">
              <w:rPr>
                <w:sz w:val="24"/>
                <w:szCs w:val="24"/>
              </w:rPr>
              <w:t xml:space="preserve"> tegevuse õiguspärasuse üle. </w:t>
            </w:r>
          </w:p>
          <w:p w14:paraId="4F8D411C" w14:textId="0598F478" w:rsidR="00E25884" w:rsidRPr="00A1745B" w:rsidRDefault="00E31F42" w:rsidP="238323F4">
            <w:pPr>
              <w:autoSpaceDE w:val="0"/>
              <w:autoSpaceDN w:val="0"/>
              <w:adjustRightInd w:val="0"/>
              <w:jc w:val="both"/>
              <w:rPr>
                <w:sz w:val="24"/>
                <w:szCs w:val="24"/>
              </w:rPr>
            </w:pPr>
            <w:r>
              <w:rPr>
                <w:sz w:val="24"/>
                <w:szCs w:val="24"/>
              </w:rPr>
              <w:t>Väärteomenetluse seaduse (</w:t>
            </w:r>
            <w:r w:rsidR="469A89A7" w:rsidRPr="00A1745B">
              <w:rPr>
                <w:sz w:val="24"/>
                <w:szCs w:val="24"/>
              </w:rPr>
              <w:t>VTMS</w:t>
            </w:r>
            <w:r>
              <w:rPr>
                <w:sz w:val="24"/>
                <w:szCs w:val="24"/>
              </w:rPr>
              <w:t>)</w:t>
            </w:r>
            <w:r w:rsidR="469A89A7" w:rsidRPr="00A1745B">
              <w:rPr>
                <w:sz w:val="24"/>
                <w:szCs w:val="24"/>
              </w:rPr>
              <w:t xml:space="preserve"> § 9 p</w:t>
            </w:r>
            <w:r>
              <w:rPr>
                <w:sz w:val="24"/>
                <w:szCs w:val="24"/>
              </w:rPr>
              <w:t>unkti</w:t>
            </w:r>
            <w:r w:rsidR="469A89A7" w:rsidRPr="00A1745B">
              <w:rPr>
                <w:sz w:val="24"/>
                <w:szCs w:val="24"/>
              </w:rPr>
              <w:t xml:space="preserve"> 2 kohaselt on kohtuväliseks </w:t>
            </w:r>
            <w:proofErr w:type="spellStart"/>
            <w:r w:rsidR="469A89A7" w:rsidRPr="00A1745B">
              <w:rPr>
                <w:sz w:val="24"/>
                <w:szCs w:val="24"/>
              </w:rPr>
              <w:t>menetlejaks</w:t>
            </w:r>
            <w:proofErr w:type="spellEnd"/>
            <w:r w:rsidR="469A89A7" w:rsidRPr="00A1745B">
              <w:rPr>
                <w:sz w:val="24"/>
                <w:szCs w:val="24"/>
              </w:rPr>
              <w:t xml:space="preserve"> valla- või linnavalitsus. Kohalikul tasandil on KOV kohustatud kohaliku elu korraldama viisil, et muuhulgas oleks ka avalik kord tagatud. </w:t>
            </w:r>
            <w:proofErr w:type="spellStart"/>
            <w:r w:rsidR="469A89A7" w:rsidRPr="00A1745B">
              <w:rPr>
                <w:sz w:val="24"/>
                <w:szCs w:val="24"/>
              </w:rPr>
              <w:t>KOV</w:t>
            </w:r>
            <w:r>
              <w:rPr>
                <w:sz w:val="24"/>
                <w:szCs w:val="24"/>
              </w:rPr>
              <w:t>-</w:t>
            </w:r>
            <w:r w:rsidR="469A89A7" w:rsidRPr="00A1745B">
              <w:rPr>
                <w:sz w:val="24"/>
                <w:szCs w:val="24"/>
              </w:rPr>
              <w:t>ile</w:t>
            </w:r>
            <w:proofErr w:type="spellEnd"/>
            <w:r w:rsidR="469A89A7" w:rsidRPr="00A1745B">
              <w:rPr>
                <w:sz w:val="24"/>
                <w:szCs w:val="24"/>
              </w:rPr>
              <w:t xml:space="preserve"> on antud kohtuvälise menetlemise pädevus ja KOV on kohustatud kinnitama nende ametikohtade loetelu, kes on pädevad menetlema (VTMS § 9 l</w:t>
            </w:r>
            <w:r>
              <w:rPr>
                <w:sz w:val="24"/>
                <w:szCs w:val="24"/>
              </w:rPr>
              <w:t xml:space="preserve">õiked </w:t>
            </w:r>
            <w:r w:rsidR="469A89A7" w:rsidRPr="00A1745B">
              <w:rPr>
                <w:sz w:val="24"/>
                <w:szCs w:val="24"/>
              </w:rPr>
              <w:t xml:space="preserve">2 ja 3). </w:t>
            </w:r>
          </w:p>
          <w:p w14:paraId="348E5025" w14:textId="2936C041" w:rsidR="00E31F42" w:rsidRPr="00A1745B" w:rsidRDefault="469A89A7" w:rsidP="238323F4">
            <w:pPr>
              <w:autoSpaceDE w:val="0"/>
              <w:autoSpaceDN w:val="0"/>
              <w:adjustRightInd w:val="0"/>
              <w:jc w:val="both"/>
              <w:rPr>
                <w:sz w:val="24"/>
                <w:szCs w:val="24"/>
              </w:rPr>
            </w:pPr>
            <w:r w:rsidRPr="00A1745B">
              <w:rPr>
                <w:sz w:val="24"/>
                <w:szCs w:val="24"/>
              </w:rPr>
              <w:t xml:space="preserve">Menetleja ametniku sõltumatus on tagatud VTMS § 9 </w:t>
            </w:r>
            <w:r w:rsidR="00E31F42">
              <w:rPr>
                <w:sz w:val="24"/>
                <w:szCs w:val="24"/>
              </w:rPr>
              <w:t>lõikega</w:t>
            </w:r>
            <w:r w:rsidRPr="00A1745B">
              <w:rPr>
                <w:sz w:val="24"/>
                <w:szCs w:val="24"/>
              </w:rPr>
              <w:t xml:space="preserve"> 2</w:t>
            </w:r>
            <w:r w:rsidR="00E31F42" w:rsidRPr="00E31F42">
              <w:rPr>
                <w:sz w:val="24"/>
                <w:szCs w:val="24"/>
                <w:vertAlign w:val="superscript"/>
              </w:rPr>
              <w:t>1</w:t>
            </w:r>
            <w:r w:rsidRPr="00A1745B">
              <w:rPr>
                <w:sz w:val="24"/>
                <w:szCs w:val="24"/>
              </w:rPr>
              <w:t xml:space="preserve">, mille kohaselt võib kohtuvälise menetleja juht anda menetluses vaid üldiseid juhiseid. Lisaks sellele täidab kohtuvälise menetleja ametnik karistust kohaldades kohtuvõimu, millele rakendub </w:t>
            </w:r>
            <w:r w:rsidR="00E31F42">
              <w:rPr>
                <w:sz w:val="24"/>
                <w:szCs w:val="24"/>
              </w:rPr>
              <w:t>põhiseaduse</w:t>
            </w:r>
            <w:r w:rsidRPr="00A1745B">
              <w:rPr>
                <w:sz w:val="24"/>
                <w:szCs w:val="24"/>
              </w:rPr>
              <w:t xml:space="preserve"> §</w:t>
            </w:r>
            <w:r w:rsidR="00E31F42">
              <w:rPr>
                <w:sz w:val="24"/>
                <w:szCs w:val="24"/>
              </w:rPr>
              <w:t> </w:t>
            </w:r>
            <w:r w:rsidRPr="00A1745B">
              <w:rPr>
                <w:sz w:val="24"/>
                <w:szCs w:val="24"/>
              </w:rPr>
              <w:t>146 põhimõte, mille kohaselt kohus on oma tegevuses sõltumatu ja mõistab õigust kooskõlas põhiseaduse ja seadustega.</w:t>
            </w:r>
          </w:p>
          <w:p w14:paraId="2A534E3E" w14:textId="3E0C2D1D" w:rsidR="00E25884" w:rsidRPr="00A1745B" w:rsidRDefault="469A89A7" w:rsidP="238323F4">
            <w:pPr>
              <w:autoSpaceDE w:val="0"/>
              <w:autoSpaceDN w:val="0"/>
              <w:adjustRightInd w:val="0"/>
              <w:jc w:val="both"/>
              <w:rPr>
                <w:sz w:val="24"/>
                <w:szCs w:val="24"/>
              </w:rPr>
            </w:pPr>
            <w:r w:rsidRPr="00A1745B">
              <w:rPr>
                <w:sz w:val="24"/>
                <w:szCs w:val="24"/>
              </w:rPr>
              <w:t>VTMS § 25 sätestab taandumise alused ja l</w:t>
            </w:r>
            <w:r w:rsidR="000003C1">
              <w:rPr>
                <w:sz w:val="24"/>
                <w:szCs w:val="24"/>
              </w:rPr>
              <w:t>õike</w:t>
            </w:r>
            <w:r w:rsidRPr="00A1745B">
              <w:rPr>
                <w:sz w:val="24"/>
                <w:szCs w:val="24"/>
              </w:rPr>
              <w:t xml:space="preserve"> 1 punktid</w:t>
            </w:r>
            <w:r w:rsidR="000003C1">
              <w:rPr>
                <w:sz w:val="24"/>
                <w:szCs w:val="24"/>
              </w:rPr>
              <w:t>e</w:t>
            </w:r>
            <w:r w:rsidRPr="00A1745B">
              <w:rPr>
                <w:sz w:val="24"/>
                <w:szCs w:val="24"/>
              </w:rPr>
              <w:t xml:space="preserve"> 1 ja 3 kohaselt tuleb menetleja ametnikul taanduda, kui menetletav on talle lähedane või on muu põhjus, miks ta ei saa olla erapooletu. Sama paragrahvi lõike 3 kohaselt ei ole lubatud põhjendamatult taanduda. </w:t>
            </w:r>
          </w:p>
          <w:p w14:paraId="7B33082D" w14:textId="78EA66F4" w:rsidR="00E25884" w:rsidRPr="00A1745B" w:rsidRDefault="469A89A7" w:rsidP="238323F4">
            <w:pPr>
              <w:autoSpaceDE w:val="0"/>
              <w:autoSpaceDN w:val="0"/>
              <w:adjustRightInd w:val="0"/>
              <w:jc w:val="both"/>
              <w:rPr>
                <w:sz w:val="24"/>
                <w:szCs w:val="24"/>
              </w:rPr>
            </w:pPr>
            <w:r w:rsidRPr="00A1745B">
              <w:rPr>
                <w:sz w:val="24"/>
                <w:szCs w:val="24"/>
              </w:rPr>
              <w:t>Seega on iga KOV kohustatud tagama, et neil on pädevad isikud, kes on võimelised rikkumisi menetlema, samuti on KOV</w:t>
            </w:r>
            <w:r w:rsidR="006C3EDE">
              <w:rPr>
                <w:sz w:val="24"/>
                <w:szCs w:val="24"/>
              </w:rPr>
              <w:t>-</w:t>
            </w:r>
            <w:r w:rsidRPr="00A1745B">
              <w:rPr>
                <w:sz w:val="24"/>
                <w:szCs w:val="24"/>
              </w:rPr>
              <w:t>il kohustus tagada väärteoasju menetlevate isikute sõltumatus ja erapooletus.</w:t>
            </w:r>
          </w:p>
          <w:p w14:paraId="3A859078" w14:textId="302CA0B0" w:rsidR="00E25884" w:rsidRPr="00A1745B" w:rsidRDefault="469A89A7" w:rsidP="238323F4">
            <w:pPr>
              <w:autoSpaceDE w:val="0"/>
              <w:autoSpaceDN w:val="0"/>
              <w:adjustRightInd w:val="0"/>
              <w:jc w:val="both"/>
              <w:rPr>
                <w:sz w:val="24"/>
                <w:szCs w:val="24"/>
              </w:rPr>
            </w:pPr>
            <w:r w:rsidRPr="00A1745B">
              <w:rPr>
                <w:sz w:val="24"/>
                <w:szCs w:val="24"/>
              </w:rPr>
              <w:t xml:space="preserve"> </w:t>
            </w:r>
            <w:r w:rsidR="1EE52538" w:rsidRPr="00A1745B">
              <w:rPr>
                <w:sz w:val="24"/>
                <w:szCs w:val="24"/>
              </w:rPr>
              <w:t xml:space="preserve">Menetlusaluse isiku õigus õiglasele kohtumenetlusele on tagatud läbi kaebeõiguse. </w:t>
            </w:r>
            <w:r w:rsidRPr="00A1745B">
              <w:rPr>
                <w:sz w:val="24"/>
                <w:szCs w:val="24"/>
              </w:rPr>
              <w:t xml:space="preserve">Eestis on kolmeastmeline kohtusüsteem, kui maakohus või kohtuväline menetleja (I aste) teeb otsuse ja karistatud isik leiab, et otsus on </w:t>
            </w:r>
            <w:r w:rsidRPr="00A1745B">
              <w:rPr>
                <w:sz w:val="24"/>
                <w:szCs w:val="24"/>
              </w:rPr>
              <w:lastRenderedPageBreak/>
              <w:t xml:space="preserve">õigusvastane, on tal võimalik esitada kaebus II astmele ja kui ka see tulemus ei ole sobiv, saab II astme lahendi vaidlustada Riigikohtus. </w:t>
            </w:r>
          </w:p>
          <w:p w14:paraId="01ACB70A" w14:textId="7A070701" w:rsidR="00E25884" w:rsidRPr="00A1745B" w:rsidRDefault="0B1CC06A" w:rsidP="238323F4">
            <w:pPr>
              <w:autoSpaceDE w:val="0"/>
              <w:autoSpaceDN w:val="0"/>
              <w:adjustRightInd w:val="0"/>
              <w:jc w:val="both"/>
              <w:rPr>
                <w:sz w:val="24"/>
                <w:szCs w:val="24"/>
              </w:rPr>
            </w:pPr>
            <w:r w:rsidRPr="00A1745B">
              <w:rPr>
                <w:sz w:val="24"/>
                <w:szCs w:val="24"/>
              </w:rPr>
              <w:t>Lisaks k</w:t>
            </w:r>
            <w:r w:rsidR="469A89A7" w:rsidRPr="00A1745B">
              <w:rPr>
                <w:sz w:val="24"/>
                <w:szCs w:val="24"/>
              </w:rPr>
              <w:t xml:space="preserve">ohtuvälise menetleja ametnik vastutab oma otsuste eest karistusseadustikus sätestatud korras. </w:t>
            </w:r>
          </w:p>
          <w:p w14:paraId="0EFBDA83" w14:textId="20EF0435" w:rsidR="00E25884" w:rsidRPr="00A1745B" w:rsidRDefault="4CF08CF0" w:rsidP="238323F4">
            <w:pPr>
              <w:autoSpaceDE w:val="0"/>
              <w:autoSpaceDN w:val="0"/>
              <w:adjustRightInd w:val="0"/>
              <w:jc w:val="both"/>
              <w:rPr>
                <w:sz w:val="24"/>
                <w:szCs w:val="24"/>
              </w:rPr>
            </w:pPr>
            <w:r w:rsidRPr="00A1745B">
              <w:rPr>
                <w:sz w:val="24"/>
                <w:szCs w:val="24"/>
              </w:rPr>
              <w:t>Keskkriminaalpolitsei ja Kaitsepolitsei tegelevad ametnike korruptiivse käitumise väljaselgitamisega. Seega saab võimalikest kahtlusest informeerida politseid või prokuratuuri.</w:t>
            </w:r>
          </w:p>
        </w:tc>
      </w:tr>
      <w:tr w:rsidR="00F63030" w:rsidRPr="00865396" w14:paraId="69FE0194" w14:textId="77777777" w:rsidTr="39E4F995">
        <w:tc>
          <w:tcPr>
            <w:tcW w:w="540" w:type="dxa"/>
          </w:tcPr>
          <w:p w14:paraId="107CF4EA" w14:textId="288A6331" w:rsidR="00F63030" w:rsidRPr="00865396" w:rsidRDefault="6485F998" w:rsidP="76D86828">
            <w:pPr>
              <w:ind w:left="-57" w:right="-113"/>
              <w:rPr>
                <w:b/>
                <w:bCs/>
                <w:sz w:val="24"/>
                <w:szCs w:val="24"/>
              </w:rPr>
            </w:pPr>
            <w:r w:rsidRPr="76D86828">
              <w:rPr>
                <w:b/>
                <w:bCs/>
                <w:sz w:val="24"/>
                <w:szCs w:val="24"/>
              </w:rPr>
              <w:lastRenderedPageBreak/>
              <w:t>1</w:t>
            </w:r>
            <w:r w:rsidR="00C862C3" w:rsidRPr="76D86828">
              <w:rPr>
                <w:b/>
                <w:bCs/>
                <w:sz w:val="24"/>
                <w:szCs w:val="24"/>
              </w:rPr>
              <w:t>1</w:t>
            </w:r>
          </w:p>
        </w:tc>
        <w:tc>
          <w:tcPr>
            <w:tcW w:w="2477" w:type="dxa"/>
          </w:tcPr>
          <w:p w14:paraId="470570FD" w14:textId="4C0CE50E" w:rsidR="00F63030" w:rsidRPr="00865396" w:rsidRDefault="4A1E3C0B" w:rsidP="76D8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r w:rsidRPr="76D86828">
              <w:rPr>
                <w:b/>
                <w:bCs/>
                <w:color w:val="222222"/>
                <w:sz w:val="24"/>
                <w:szCs w:val="24"/>
                <w:lang w:eastAsia="et-EE"/>
              </w:rPr>
              <w:t>Eesti Ringamajandus-ettevõtete Liit</w:t>
            </w:r>
          </w:p>
          <w:p w14:paraId="24CC6CC2" w14:textId="4E3A2F99" w:rsidR="00F63030" w:rsidRPr="00865396" w:rsidRDefault="00F63030" w:rsidP="00D4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222"/>
                <w:sz w:val="24"/>
                <w:szCs w:val="24"/>
                <w:lang w:eastAsia="et-EE"/>
              </w:rPr>
            </w:pPr>
          </w:p>
        </w:tc>
        <w:tc>
          <w:tcPr>
            <w:tcW w:w="5483" w:type="dxa"/>
          </w:tcPr>
          <w:p w14:paraId="51750759" w14:textId="75DFD3A5" w:rsidR="00F63030" w:rsidRPr="00865396" w:rsidRDefault="6B80288F" w:rsidP="76D86828">
            <w:pPr>
              <w:jc w:val="both"/>
            </w:pPr>
            <w:r w:rsidRPr="76D86828">
              <w:rPr>
                <w:sz w:val="24"/>
                <w:szCs w:val="24"/>
              </w:rPr>
              <w:t>Eelnõus tuleb täpsustada, mida tähendab nõuetekohane taotlus THS § 37 ja KeÜS § 49 mõttes. Samuti, kui menetlustähtaegu arvestatakse nõuetekohase taotluse esitamisest, siis tuleb keskkonnaloa ja kompleksloa menetlustähtaegu lühendada.</w:t>
            </w:r>
          </w:p>
        </w:tc>
        <w:tc>
          <w:tcPr>
            <w:tcW w:w="5607" w:type="dxa"/>
          </w:tcPr>
          <w:p w14:paraId="50284EF2" w14:textId="46EDEBE5" w:rsidR="00111A0B" w:rsidRPr="006364A6" w:rsidRDefault="00111A0B" w:rsidP="062430DC">
            <w:pPr>
              <w:jc w:val="both"/>
              <w:rPr>
                <w:color w:val="222222"/>
                <w:sz w:val="24"/>
                <w:szCs w:val="24"/>
                <w:lang w:eastAsia="et-EE"/>
              </w:rPr>
            </w:pPr>
            <w:r w:rsidRPr="006364A6">
              <w:rPr>
                <w:color w:val="222222"/>
                <w:sz w:val="24"/>
                <w:szCs w:val="24"/>
                <w:lang w:eastAsia="et-EE"/>
              </w:rPr>
              <w:t>MITTEARVESTATUD</w:t>
            </w:r>
          </w:p>
          <w:p w14:paraId="66AE2EC1" w14:textId="77777777" w:rsidR="002574AA" w:rsidRDefault="002574AA" w:rsidP="062430DC">
            <w:pPr>
              <w:jc w:val="both"/>
              <w:rPr>
                <w:color w:val="222222"/>
                <w:sz w:val="24"/>
                <w:szCs w:val="24"/>
                <w:lang w:eastAsia="et-EE"/>
              </w:rPr>
            </w:pPr>
          </w:p>
          <w:p w14:paraId="11A7B601" w14:textId="08710D32" w:rsidR="00EE2157" w:rsidRPr="00865396" w:rsidRDefault="00EF57DE" w:rsidP="062430DC">
            <w:pPr>
              <w:jc w:val="both"/>
              <w:rPr>
                <w:color w:val="222222"/>
                <w:sz w:val="24"/>
                <w:szCs w:val="24"/>
                <w:highlight w:val="yellow"/>
                <w:lang w:eastAsia="et-EE"/>
              </w:rPr>
            </w:pPr>
            <w:r w:rsidRPr="002574AA">
              <w:rPr>
                <w:color w:val="222222"/>
                <w:sz w:val="24"/>
                <w:szCs w:val="24"/>
                <w:lang w:eastAsia="et-EE"/>
              </w:rPr>
              <w:t xml:space="preserve">Selgitame, et ka praegu kehtiva õiguse ja praktika kohaselt võtab Keskkonnaamet </w:t>
            </w:r>
            <w:r w:rsidR="007F74C4" w:rsidRPr="002574AA">
              <w:rPr>
                <w:color w:val="222222"/>
                <w:sz w:val="24"/>
                <w:szCs w:val="24"/>
                <w:lang w:eastAsia="et-EE"/>
              </w:rPr>
              <w:t>kompleksloa taotluse menetlusse kui taotlus on nõuetekohaseks tunnistatud</w:t>
            </w:r>
            <w:r w:rsidR="00A94352" w:rsidRPr="002574AA">
              <w:rPr>
                <w:color w:val="222222"/>
                <w:sz w:val="24"/>
                <w:szCs w:val="24"/>
                <w:lang w:eastAsia="et-EE"/>
              </w:rPr>
              <w:t>. Nõuetekohane taotlus tähendab, et taotlus vastab õigusaktides sätestatud nõuetele ning vajalikud andmed on esitatud.</w:t>
            </w:r>
            <w:r w:rsidR="00F0799B" w:rsidRPr="002574AA">
              <w:rPr>
                <w:color w:val="222222"/>
                <w:sz w:val="24"/>
                <w:szCs w:val="24"/>
                <w:lang w:eastAsia="et-EE"/>
              </w:rPr>
              <w:t xml:space="preserve"> Taotlusele nõudeid kehtestavad õigusaktid</w:t>
            </w:r>
            <w:r w:rsidR="002574AA" w:rsidRPr="002574AA">
              <w:rPr>
                <w:color w:val="222222"/>
                <w:sz w:val="24"/>
                <w:szCs w:val="24"/>
                <w:lang w:eastAsia="et-EE"/>
              </w:rPr>
              <w:t xml:space="preserve"> ja nende sätted</w:t>
            </w:r>
            <w:r w:rsidR="00F0799B" w:rsidRPr="002574AA">
              <w:rPr>
                <w:color w:val="222222"/>
                <w:sz w:val="24"/>
                <w:szCs w:val="24"/>
                <w:lang w:eastAsia="et-EE"/>
              </w:rPr>
              <w:t xml:space="preserve"> on näiteks </w:t>
            </w:r>
            <w:r w:rsidR="008E0F2D">
              <w:rPr>
                <w:color w:val="222222"/>
                <w:sz w:val="24"/>
                <w:szCs w:val="24"/>
                <w:lang w:eastAsia="et-EE"/>
              </w:rPr>
              <w:t>keskkonnaseadustiku üldosa seaduse</w:t>
            </w:r>
            <w:r w:rsidR="002574AA" w:rsidRPr="002574AA">
              <w:rPr>
                <w:color w:val="222222"/>
                <w:sz w:val="24"/>
                <w:szCs w:val="24"/>
                <w:lang w:eastAsia="et-EE"/>
              </w:rPr>
              <w:t xml:space="preserve"> § 42 lõiked 1 ja 3, </w:t>
            </w:r>
            <w:r w:rsidR="008E0F2D">
              <w:rPr>
                <w:color w:val="222222"/>
                <w:sz w:val="24"/>
                <w:szCs w:val="24"/>
                <w:lang w:eastAsia="et-EE"/>
              </w:rPr>
              <w:t>atmosfääriõhu kaitse seaduse</w:t>
            </w:r>
            <w:r w:rsidR="002574AA" w:rsidRPr="002574AA">
              <w:rPr>
                <w:color w:val="222222"/>
                <w:sz w:val="24"/>
                <w:szCs w:val="24"/>
                <w:lang w:eastAsia="et-EE"/>
              </w:rPr>
              <w:t xml:space="preserve"> § 91 lõige 2, </w:t>
            </w:r>
            <w:r w:rsidR="007A059D">
              <w:rPr>
                <w:color w:val="222222"/>
                <w:sz w:val="24"/>
                <w:szCs w:val="24"/>
                <w:lang w:eastAsia="et-EE"/>
              </w:rPr>
              <w:t>jäätmeseaduse</w:t>
            </w:r>
            <w:r w:rsidR="002574AA" w:rsidRPr="002574AA">
              <w:rPr>
                <w:color w:val="222222"/>
                <w:sz w:val="24"/>
                <w:szCs w:val="24"/>
                <w:lang w:eastAsia="et-EE"/>
              </w:rPr>
              <w:t xml:space="preserve"> § 78 lõige 1 ja </w:t>
            </w:r>
            <w:r w:rsidR="007A059D">
              <w:rPr>
                <w:color w:val="222222"/>
                <w:sz w:val="24"/>
                <w:szCs w:val="24"/>
                <w:lang w:eastAsia="et-EE"/>
              </w:rPr>
              <w:t>veeseaduse</w:t>
            </w:r>
            <w:r w:rsidR="002574AA" w:rsidRPr="002574AA">
              <w:rPr>
                <w:color w:val="222222"/>
                <w:sz w:val="24"/>
                <w:szCs w:val="24"/>
                <w:lang w:eastAsia="et-EE"/>
              </w:rPr>
              <w:t xml:space="preserve"> § 190 lõige 1 ning </w:t>
            </w:r>
            <w:r w:rsidR="007A059D">
              <w:rPr>
                <w:color w:val="222222"/>
                <w:sz w:val="24"/>
                <w:szCs w:val="24"/>
                <w:lang w:eastAsia="et-EE"/>
              </w:rPr>
              <w:t>tööstusheite seaduse</w:t>
            </w:r>
            <w:r w:rsidR="002574AA" w:rsidRPr="002574AA">
              <w:rPr>
                <w:color w:val="222222"/>
                <w:sz w:val="24"/>
                <w:szCs w:val="24"/>
                <w:lang w:eastAsia="et-EE"/>
              </w:rPr>
              <w:t xml:space="preserve"> §-id 28 ja 29.  </w:t>
            </w:r>
            <w:r w:rsidR="005802C4" w:rsidRPr="002574AA">
              <w:rPr>
                <w:color w:val="222222"/>
                <w:sz w:val="24"/>
                <w:szCs w:val="24"/>
                <w:lang w:eastAsia="et-EE"/>
              </w:rPr>
              <w:t xml:space="preserve">Kui taotlus tunnistatakse nõuetekohaseks siis võtab Keskkonnaamet taotluse </w:t>
            </w:r>
            <w:r w:rsidR="003908A4" w:rsidRPr="002574AA">
              <w:rPr>
                <w:color w:val="222222"/>
                <w:sz w:val="24"/>
                <w:szCs w:val="24"/>
                <w:lang w:eastAsia="et-EE"/>
              </w:rPr>
              <w:t>samal hetkel ka</w:t>
            </w:r>
            <w:r w:rsidR="005802C4" w:rsidRPr="002574AA">
              <w:rPr>
                <w:color w:val="222222"/>
                <w:sz w:val="24"/>
                <w:szCs w:val="24"/>
                <w:lang w:eastAsia="et-EE"/>
              </w:rPr>
              <w:t xml:space="preserve"> menetlusse. Seetõttu algab kompleksloa menetlustähtaja arvestamine ka edaspidi täpselt samal hetkel</w:t>
            </w:r>
            <w:r w:rsidR="00656DF9">
              <w:rPr>
                <w:color w:val="222222"/>
                <w:sz w:val="24"/>
                <w:szCs w:val="24"/>
                <w:lang w:eastAsia="et-EE"/>
              </w:rPr>
              <w:t xml:space="preserve"> ning menetlustähtaja pikendamine ei ole põhjendatud. </w:t>
            </w:r>
            <w:r w:rsidR="003908A4" w:rsidRPr="002574AA">
              <w:rPr>
                <w:color w:val="222222"/>
                <w:sz w:val="24"/>
                <w:szCs w:val="24"/>
                <w:lang w:eastAsia="et-EE"/>
              </w:rPr>
              <w:t xml:space="preserve">Muudatusega ühtlustatakse vaid </w:t>
            </w:r>
            <w:proofErr w:type="spellStart"/>
            <w:r w:rsidR="0072426B" w:rsidRPr="002574AA">
              <w:rPr>
                <w:color w:val="222222"/>
                <w:sz w:val="24"/>
                <w:szCs w:val="24"/>
                <w:lang w:eastAsia="et-EE"/>
              </w:rPr>
              <w:t>menetluslikke</w:t>
            </w:r>
            <w:proofErr w:type="spellEnd"/>
            <w:r w:rsidR="0072426B" w:rsidRPr="002574AA">
              <w:rPr>
                <w:color w:val="222222"/>
                <w:sz w:val="24"/>
                <w:szCs w:val="24"/>
                <w:lang w:eastAsia="et-EE"/>
              </w:rPr>
              <w:t xml:space="preserve"> termineid tööstusheiteseaduses ja keskkonnaseadustiku üldosa seaduses.</w:t>
            </w:r>
          </w:p>
        </w:tc>
      </w:tr>
      <w:tr w:rsidR="00490310" w:rsidRPr="00865396" w14:paraId="38C942A3" w14:textId="77777777" w:rsidTr="39E4F995">
        <w:tc>
          <w:tcPr>
            <w:tcW w:w="540" w:type="dxa"/>
          </w:tcPr>
          <w:p w14:paraId="06835D58" w14:textId="765F570F" w:rsidR="00490310" w:rsidRPr="00865396" w:rsidRDefault="767D848B" w:rsidP="76D86828">
            <w:pPr>
              <w:ind w:left="-57" w:right="-113"/>
              <w:rPr>
                <w:b/>
                <w:bCs/>
                <w:sz w:val="24"/>
                <w:szCs w:val="24"/>
              </w:rPr>
            </w:pPr>
            <w:r w:rsidRPr="645D3DB5">
              <w:rPr>
                <w:b/>
                <w:bCs/>
                <w:sz w:val="24"/>
                <w:szCs w:val="24"/>
              </w:rPr>
              <w:t>12</w:t>
            </w:r>
          </w:p>
        </w:tc>
        <w:tc>
          <w:tcPr>
            <w:tcW w:w="2477" w:type="dxa"/>
          </w:tcPr>
          <w:p w14:paraId="78A09E0E" w14:textId="45696EC4" w:rsidR="00490310" w:rsidRPr="00865396" w:rsidRDefault="767D848B"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44DC7BEB" w14:textId="07096367" w:rsidR="00490310" w:rsidRPr="00865396" w:rsidRDefault="009F48B0" w:rsidP="645D3DB5">
            <w:pPr>
              <w:jc w:val="both"/>
              <w:rPr>
                <w:sz w:val="24"/>
                <w:szCs w:val="24"/>
              </w:rPr>
            </w:pPr>
            <w:r>
              <w:rPr>
                <w:sz w:val="24"/>
                <w:szCs w:val="24"/>
              </w:rPr>
              <w:t xml:space="preserve">1. </w:t>
            </w:r>
            <w:r w:rsidR="767D848B" w:rsidRPr="645D3DB5">
              <w:rPr>
                <w:sz w:val="24"/>
                <w:szCs w:val="24"/>
              </w:rPr>
              <w:t>Eelnõu § 1 punktiga 1 (KeÜS § 40</w:t>
            </w:r>
            <w:r w:rsidR="767D848B" w:rsidRPr="645D3DB5">
              <w:rPr>
                <w:sz w:val="24"/>
                <w:szCs w:val="24"/>
                <w:vertAlign w:val="superscript"/>
              </w:rPr>
              <w:t>1</w:t>
            </w:r>
            <w:r w:rsidR="767D848B" w:rsidRPr="645D3DB5">
              <w:rPr>
                <w:sz w:val="24"/>
                <w:szCs w:val="24"/>
              </w:rPr>
              <w:t xml:space="preserve"> lg 1) nähakse ette keskkonnaotsuste infosüsteemi (KOTKAS) kui andmekogu eesmärk. Muu hulgas on kavandatava sätte </w:t>
            </w:r>
            <w:r w:rsidR="767D848B" w:rsidRPr="645D3DB5">
              <w:rPr>
                <w:sz w:val="24"/>
                <w:szCs w:val="24"/>
              </w:rPr>
              <w:lastRenderedPageBreak/>
              <w:t xml:space="preserve">sissejuhatavas lauseosas märgitud, et eesmärk on lihtsustada järgmisi tegevusi, nende käigus kogutud andmete säilitamist, kasutamist ja kättesaadavust ning aidata kaasa järgmiste eesmärkide saavutamisele, ning sellele järgneb seadusest tulenevate ülesannete loetelu. Juhime tähelepanu, et andmekogu eesmärk ei saa olla andmete töötlemine iseenesest, vaid andmekogu peetakse seaduses ette nähtud ülesande täitmiseks. Seega palume jätta sissejuhatavast lauseosast välja andmete töötlemine ja see, et andmekogu on loodud seadusest tulenevate ülesannete täitmise lihtsustamiseks, ning sätestada sissejuhatavas lauseosas lihtsalt järgmist: </w:t>
            </w:r>
            <w:r w:rsidR="767D848B" w:rsidRPr="645D3DB5">
              <w:rPr>
                <w:i/>
                <w:iCs/>
                <w:sz w:val="24"/>
                <w:szCs w:val="24"/>
              </w:rPr>
              <w:t>„(1) Keskkonnaotsuste infosüsteem on andmekogu, mille eesmärk on: [järgneb punktiloetelu, nagu eelnõus esitatud]“</w:t>
            </w:r>
            <w:r w:rsidR="767D848B" w:rsidRPr="645D3DB5">
              <w:rPr>
                <w:sz w:val="24"/>
                <w:szCs w:val="24"/>
              </w:rPr>
              <w:t>.</w:t>
            </w:r>
          </w:p>
        </w:tc>
        <w:tc>
          <w:tcPr>
            <w:tcW w:w="5607" w:type="dxa"/>
          </w:tcPr>
          <w:p w14:paraId="02242A06" w14:textId="331981F8" w:rsidR="00A42D80" w:rsidRDefault="0003285A" w:rsidP="00D44897">
            <w:pPr>
              <w:autoSpaceDE w:val="0"/>
              <w:autoSpaceDN w:val="0"/>
              <w:adjustRightInd w:val="0"/>
              <w:jc w:val="both"/>
              <w:rPr>
                <w:sz w:val="24"/>
                <w:szCs w:val="24"/>
              </w:rPr>
            </w:pPr>
            <w:r>
              <w:rPr>
                <w:sz w:val="24"/>
                <w:szCs w:val="24"/>
              </w:rPr>
              <w:lastRenderedPageBreak/>
              <w:t>ARVESTATUD</w:t>
            </w:r>
          </w:p>
          <w:p w14:paraId="7D620855" w14:textId="77777777" w:rsidR="00EE2157" w:rsidRDefault="00EE2157" w:rsidP="00D44897">
            <w:pPr>
              <w:autoSpaceDE w:val="0"/>
              <w:autoSpaceDN w:val="0"/>
              <w:adjustRightInd w:val="0"/>
              <w:jc w:val="both"/>
              <w:rPr>
                <w:sz w:val="24"/>
                <w:szCs w:val="24"/>
              </w:rPr>
            </w:pPr>
          </w:p>
          <w:p w14:paraId="598AB186" w14:textId="4EDA95AE" w:rsidR="00010293" w:rsidRPr="006C011B" w:rsidRDefault="007E56DE" w:rsidP="00D44897">
            <w:pPr>
              <w:autoSpaceDE w:val="0"/>
              <w:autoSpaceDN w:val="0"/>
              <w:adjustRightInd w:val="0"/>
              <w:jc w:val="both"/>
              <w:rPr>
                <w:sz w:val="24"/>
                <w:szCs w:val="24"/>
              </w:rPr>
            </w:pPr>
            <w:r w:rsidRPr="39E4F995">
              <w:rPr>
                <w:sz w:val="24"/>
                <w:szCs w:val="24"/>
              </w:rPr>
              <w:lastRenderedPageBreak/>
              <w:t>Sätestame keskkonnaotsuste infosüsteemi olulise eesmärgina keskkonnakasutusega seotud andmete avalikustamise eraldi punktina.</w:t>
            </w:r>
            <w:r w:rsidR="6F7804DA" w:rsidRPr="39E4F995">
              <w:rPr>
                <w:sz w:val="24"/>
                <w:szCs w:val="24"/>
              </w:rPr>
              <w:t xml:space="preserve"> Selgitused on lisatud seletuskirja.</w:t>
            </w:r>
          </w:p>
        </w:tc>
      </w:tr>
      <w:tr w:rsidR="0019508D" w:rsidRPr="00865396" w14:paraId="456F2E41" w14:textId="77777777" w:rsidTr="39E4F995">
        <w:tc>
          <w:tcPr>
            <w:tcW w:w="540" w:type="dxa"/>
          </w:tcPr>
          <w:p w14:paraId="340B39D7" w14:textId="4E2EB064" w:rsidR="0019508D" w:rsidRPr="00865396" w:rsidRDefault="767D848B" w:rsidP="76D86828">
            <w:pPr>
              <w:ind w:left="-57" w:right="-113"/>
              <w:rPr>
                <w:b/>
                <w:bCs/>
                <w:sz w:val="24"/>
                <w:szCs w:val="24"/>
              </w:rPr>
            </w:pPr>
            <w:r w:rsidRPr="645D3DB5">
              <w:rPr>
                <w:b/>
                <w:bCs/>
                <w:sz w:val="24"/>
                <w:szCs w:val="24"/>
              </w:rPr>
              <w:lastRenderedPageBreak/>
              <w:t>13</w:t>
            </w:r>
          </w:p>
        </w:tc>
        <w:tc>
          <w:tcPr>
            <w:tcW w:w="2477" w:type="dxa"/>
          </w:tcPr>
          <w:p w14:paraId="2DB6AF45" w14:textId="2B39C965" w:rsidR="0019508D" w:rsidRPr="00865396" w:rsidRDefault="767D848B"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39358BB3" w14:textId="32F5C4F6" w:rsidR="0019508D" w:rsidRPr="00865396" w:rsidRDefault="009F48B0" w:rsidP="645D3DB5">
            <w:pPr>
              <w:autoSpaceDE w:val="0"/>
              <w:autoSpaceDN w:val="0"/>
              <w:adjustRightInd w:val="0"/>
              <w:jc w:val="both"/>
              <w:rPr>
                <w:i/>
                <w:iCs/>
                <w:sz w:val="24"/>
                <w:szCs w:val="24"/>
              </w:rPr>
            </w:pPr>
            <w:r>
              <w:rPr>
                <w:sz w:val="24"/>
                <w:szCs w:val="24"/>
              </w:rPr>
              <w:t xml:space="preserve">2. </w:t>
            </w:r>
            <w:r w:rsidR="570B11B2" w:rsidRPr="645D3DB5">
              <w:rPr>
                <w:sz w:val="24"/>
                <w:szCs w:val="24"/>
              </w:rPr>
              <w:t>Kavandatava KeÜS § 40</w:t>
            </w:r>
            <w:r w:rsidR="570B11B2" w:rsidRPr="645D3DB5">
              <w:rPr>
                <w:sz w:val="24"/>
                <w:szCs w:val="24"/>
                <w:vertAlign w:val="superscript"/>
              </w:rPr>
              <w:t>1</w:t>
            </w:r>
            <w:r w:rsidR="570B11B2" w:rsidRPr="645D3DB5">
              <w:rPr>
                <w:sz w:val="24"/>
                <w:szCs w:val="24"/>
              </w:rPr>
              <w:t xml:space="preserve"> lõike 2 muudatusega nähakse ette volitusnorm andmekogu asutamiseks ja põhimääruse kehtestamiseks. Juhime tähelepanu, et andmekogu on juba seadusega asutatud, seega piisab volitusnormist põhimääruse kehtestamiseks. Andmekogude puhul, milles töödeldakse isikuandmeid, peab seaduse tasandil olema kindlaks määratud andmekogu pidamise eesmärk, andmekogusse kantavate isikuandmete koosseis, andmekogu vastutav töötleja (vajadusel kaasvastutavad töötlejad), andmete säilitamise maksimaalne tähtaeg (seda saab põhimääruses täpsustada, aga mitte pikendada) ja andmekogu põhimääruse volitusnormi raamid. Seetõttu soovitame sõnastada volitusnormi järgmiselt:</w:t>
            </w:r>
            <w:r w:rsidR="570B11B2" w:rsidRPr="645D3DB5">
              <w:rPr>
                <w:i/>
                <w:iCs/>
                <w:sz w:val="24"/>
                <w:szCs w:val="24"/>
              </w:rPr>
              <w:t xml:space="preserve"> </w:t>
            </w:r>
          </w:p>
          <w:p w14:paraId="1C4AE660" w14:textId="1C3F69BB" w:rsidR="0019508D" w:rsidRPr="00865396" w:rsidRDefault="570B11B2" w:rsidP="645D3DB5">
            <w:pPr>
              <w:autoSpaceDE w:val="0"/>
              <w:autoSpaceDN w:val="0"/>
              <w:adjustRightInd w:val="0"/>
              <w:jc w:val="both"/>
              <w:rPr>
                <w:i/>
                <w:iCs/>
                <w:sz w:val="24"/>
                <w:szCs w:val="24"/>
              </w:rPr>
            </w:pPr>
            <w:r w:rsidRPr="645D3DB5">
              <w:rPr>
                <w:i/>
                <w:iCs/>
                <w:sz w:val="24"/>
                <w:szCs w:val="24"/>
              </w:rPr>
              <w:lastRenderedPageBreak/>
              <w:t xml:space="preserve">„(2) Keskkonnaotsuste infosüsteemi põhimääruse kehtestab valdkonna eest vastutav minister määrusega, milles sätestatakse: </w:t>
            </w:r>
          </w:p>
          <w:p w14:paraId="7498619D" w14:textId="28FB0F9C" w:rsidR="0019508D" w:rsidRPr="00865396" w:rsidRDefault="570B11B2" w:rsidP="645D3DB5">
            <w:pPr>
              <w:autoSpaceDE w:val="0"/>
              <w:autoSpaceDN w:val="0"/>
              <w:adjustRightInd w:val="0"/>
              <w:jc w:val="both"/>
              <w:rPr>
                <w:i/>
                <w:iCs/>
                <w:sz w:val="24"/>
                <w:szCs w:val="24"/>
              </w:rPr>
            </w:pPr>
            <w:r w:rsidRPr="645D3DB5">
              <w:rPr>
                <w:i/>
                <w:iCs/>
                <w:sz w:val="24"/>
                <w:szCs w:val="24"/>
              </w:rPr>
              <w:t>1) vastutava ja volitatud töötleja ülesanded;</w:t>
            </w:r>
          </w:p>
          <w:p w14:paraId="32AEF1B6" w14:textId="23DCD535" w:rsidR="0019508D" w:rsidRPr="00865396" w:rsidRDefault="570B11B2" w:rsidP="645D3DB5">
            <w:pPr>
              <w:autoSpaceDE w:val="0"/>
              <w:autoSpaceDN w:val="0"/>
              <w:adjustRightInd w:val="0"/>
              <w:jc w:val="both"/>
              <w:rPr>
                <w:i/>
                <w:iCs/>
                <w:sz w:val="24"/>
                <w:szCs w:val="24"/>
              </w:rPr>
            </w:pPr>
            <w:r w:rsidRPr="645D3DB5">
              <w:rPr>
                <w:i/>
                <w:iCs/>
                <w:sz w:val="24"/>
                <w:szCs w:val="24"/>
              </w:rPr>
              <w:t>2) täpsem andmekoosseis;</w:t>
            </w:r>
          </w:p>
          <w:p w14:paraId="3523A1E0" w14:textId="3A071C14" w:rsidR="0019508D" w:rsidRPr="00865396" w:rsidRDefault="570B11B2" w:rsidP="645D3DB5">
            <w:pPr>
              <w:autoSpaceDE w:val="0"/>
              <w:autoSpaceDN w:val="0"/>
              <w:adjustRightInd w:val="0"/>
              <w:jc w:val="both"/>
              <w:rPr>
                <w:i/>
                <w:iCs/>
                <w:sz w:val="24"/>
                <w:szCs w:val="24"/>
              </w:rPr>
            </w:pPr>
            <w:r w:rsidRPr="645D3DB5">
              <w:rPr>
                <w:i/>
                <w:iCs/>
                <w:sz w:val="24"/>
                <w:szCs w:val="24"/>
              </w:rPr>
              <w:t>3) andmeandjad, nendelt saadavad andmed ja andmete infosüsteemi kandmise kord;</w:t>
            </w:r>
          </w:p>
          <w:p w14:paraId="6CB409FC" w14:textId="684D7E55" w:rsidR="0019508D" w:rsidRPr="00865396" w:rsidRDefault="570B11B2" w:rsidP="645D3DB5">
            <w:pPr>
              <w:autoSpaceDE w:val="0"/>
              <w:autoSpaceDN w:val="0"/>
              <w:adjustRightInd w:val="0"/>
              <w:jc w:val="both"/>
              <w:rPr>
                <w:i/>
                <w:iCs/>
                <w:sz w:val="24"/>
                <w:szCs w:val="24"/>
              </w:rPr>
            </w:pPr>
            <w:r w:rsidRPr="645D3DB5">
              <w:rPr>
                <w:i/>
                <w:iCs/>
                <w:sz w:val="24"/>
                <w:szCs w:val="24"/>
              </w:rPr>
              <w:t>4) andmetele juurdepääsu ja andmete väljastamise kord;</w:t>
            </w:r>
          </w:p>
          <w:p w14:paraId="2D1BCD28" w14:textId="74021575" w:rsidR="0019508D" w:rsidRPr="00865396" w:rsidRDefault="570B11B2" w:rsidP="645D3DB5">
            <w:pPr>
              <w:autoSpaceDE w:val="0"/>
              <w:autoSpaceDN w:val="0"/>
              <w:adjustRightInd w:val="0"/>
              <w:jc w:val="both"/>
              <w:rPr>
                <w:i/>
                <w:iCs/>
                <w:sz w:val="24"/>
                <w:szCs w:val="24"/>
              </w:rPr>
            </w:pPr>
            <w:r w:rsidRPr="645D3DB5">
              <w:rPr>
                <w:i/>
                <w:iCs/>
                <w:sz w:val="24"/>
                <w:szCs w:val="24"/>
              </w:rPr>
              <w:t>5) andmete säilitamise tähtajad, sealhulgas logide säilitustähtaeg, ning andmete täpsem säilitamise kord;</w:t>
            </w:r>
          </w:p>
          <w:p w14:paraId="546EAC74" w14:textId="57198D3D" w:rsidR="0019508D" w:rsidRPr="00865396" w:rsidRDefault="570B11B2" w:rsidP="645D3DB5">
            <w:pPr>
              <w:autoSpaceDE w:val="0"/>
              <w:autoSpaceDN w:val="0"/>
              <w:adjustRightInd w:val="0"/>
              <w:jc w:val="both"/>
              <w:rPr>
                <w:i/>
                <w:iCs/>
                <w:sz w:val="24"/>
                <w:szCs w:val="24"/>
              </w:rPr>
            </w:pPr>
            <w:r w:rsidRPr="645D3DB5">
              <w:rPr>
                <w:i/>
                <w:iCs/>
                <w:sz w:val="24"/>
                <w:szCs w:val="24"/>
              </w:rPr>
              <w:t>6) muud korraldusküsimused.“</w:t>
            </w:r>
          </w:p>
        </w:tc>
        <w:tc>
          <w:tcPr>
            <w:tcW w:w="5607" w:type="dxa"/>
          </w:tcPr>
          <w:p w14:paraId="34DAB56F" w14:textId="795D3219" w:rsidR="00EE2157" w:rsidRPr="00CD31C1" w:rsidRDefault="1AA2C350" w:rsidP="00D44897">
            <w:pPr>
              <w:autoSpaceDE w:val="0"/>
              <w:autoSpaceDN w:val="0"/>
              <w:adjustRightInd w:val="0"/>
              <w:jc w:val="both"/>
              <w:rPr>
                <w:sz w:val="24"/>
                <w:szCs w:val="24"/>
              </w:rPr>
            </w:pPr>
            <w:r w:rsidRPr="645D3DB5">
              <w:rPr>
                <w:sz w:val="24"/>
                <w:szCs w:val="24"/>
              </w:rPr>
              <w:lastRenderedPageBreak/>
              <w:t>ARVESTATUD</w:t>
            </w:r>
          </w:p>
        </w:tc>
      </w:tr>
      <w:tr w:rsidR="00BD6C7E" w:rsidRPr="00865396" w14:paraId="306C45AB" w14:textId="77777777" w:rsidTr="39E4F995">
        <w:tc>
          <w:tcPr>
            <w:tcW w:w="540" w:type="dxa"/>
          </w:tcPr>
          <w:p w14:paraId="462E639D" w14:textId="56B27406" w:rsidR="00BD6C7E" w:rsidRPr="00865396" w:rsidRDefault="767D848B" w:rsidP="76D86828">
            <w:pPr>
              <w:ind w:left="-57" w:right="-113"/>
              <w:rPr>
                <w:b/>
                <w:bCs/>
                <w:sz w:val="24"/>
                <w:szCs w:val="24"/>
              </w:rPr>
            </w:pPr>
            <w:r w:rsidRPr="645D3DB5">
              <w:rPr>
                <w:b/>
                <w:bCs/>
                <w:sz w:val="24"/>
                <w:szCs w:val="24"/>
              </w:rPr>
              <w:t>14</w:t>
            </w:r>
          </w:p>
        </w:tc>
        <w:tc>
          <w:tcPr>
            <w:tcW w:w="2477" w:type="dxa"/>
          </w:tcPr>
          <w:p w14:paraId="7CB06A9A" w14:textId="3B1D03FD" w:rsidR="00BD6C7E" w:rsidRPr="00865396" w:rsidRDefault="767D848B"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16F69DB8" w14:textId="21DCAD20" w:rsidR="00BD6C7E" w:rsidRPr="00865396" w:rsidRDefault="009F48B0" w:rsidP="645D3DB5">
            <w:pPr>
              <w:shd w:val="clear" w:color="auto" w:fill="FFFFFF" w:themeFill="background1"/>
              <w:jc w:val="both"/>
              <w:rPr>
                <w:sz w:val="24"/>
                <w:szCs w:val="24"/>
              </w:rPr>
            </w:pPr>
            <w:r>
              <w:rPr>
                <w:sz w:val="24"/>
                <w:szCs w:val="24"/>
              </w:rPr>
              <w:t xml:space="preserve">3. </w:t>
            </w:r>
            <w:r w:rsidR="7A8F1980" w:rsidRPr="645D3DB5">
              <w:rPr>
                <w:sz w:val="24"/>
                <w:szCs w:val="24"/>
              </w:rPr>
              <w:t>Kavandatava KeÜS § 40</w:t>
            </w:r>
            <w:r w:rsidR="7A8F1980" w:rsidRPr="645D3DB5">
              <w:rPr>
                <w:sz w:val="24"/>
                <w:szCs w:val="24"/>
                <w:vertAlign w:val="superscript"/>
              </w:rPr>
              <w:t>1</w:t>
            </w:r>
            <w:r w:rsidR="7A8F1980" w:rsidRPr="645D3DB5">
              <w:rPr>
                <w:sz w:val="24"/>
                <w:szCs w:val="24"/>
              </w:rPr>
              <w:t xml:space="preserve"> lõikega 3 nähakse ette, et kiirgusallikate ja tuumamaterjalide omadusi ning nende asukohaks olevaid ruume ja füüsilise kaitse meetmeid käsitlevad andmed on keskkonnaotsuste infosüsteemis mõeldud asutusesiseseks kasutamiseks, et tagada kiirgusallikate ja tuumamaterjali ohutus ja füüsiline kaitse. Seletuskirjas on põhjalikult selgitatud, miks selline erand andmete avalikkusest on vajalik, miks nende andmete suhtes ei ole võimalik kehtestada juurdepääsupiirangut igakordselt avaliku teabe seaduse (AvTS) alusel ning millise </w:t>
            </w:r>
            <w:proofErr w:type="spellStart"/>
            <w:r w:rsidR="7A8F1980" w:rsidRPr="645D3DB5">
              <w:rPr>
                <w:sz w:val="24"/>
                <w:szCs w:val="24"/>
              </w:rPr>
              <w:t>Tromsø</w:t>
            </w:r>
            <w:proofErr w:type="spellEnd"/>
            <w:r w:rsidR="7A8F1980" w:rsidRPr="645D3DB5">
              <w:rPr>
                <w:sz w:val="24"/>
                <w:szCs w:val="24"/>
              </w:rPr>
              <w:t xml:space="preserve"> konventsioonis toodud juurdepääsupiirangu alla nimetatud alus mahub. Samas ei ole eelnõu ega seletuskirja põhjal selge, kui kauaks vastav juurdepääsupiirang kehtestatakse. AvTS-i kohaselt saab juurdepääsupiiranguid kehtestada maksimaalselt 5+5 aastaks. Palume selgitada seletuskirjas, kas kavandatavale juurdepääsupiirangule kohaldatakse AvTS-ist tulenevat 5+5 aastast tähtaega või nähakse eelnõus ette AvTS-ist erinev tähtaeg. Viimasel juhul tuleb </w:t>
            </w:r>
            <w:r w:rsidR="7A8F1980" w:rsidRPr="645D3DB5">
              <w:rPr>
                <w:sz w:val="24"/>
                <w:szCs w:val="24"/>
              </w:rPr>
              <w:lastRenderedPageBreak/>
              <w:t>seletuskirja täiendada põhjendustega erineva tähtaja vajalikkuse kohta.</w:t>
            </w:r>
          </w:p>
        </w:tc>
        <w:tc>
          <w:tcPr>
            <w:tcW w:w="5607" w:type="dxa"/>
          </w:tcPr>
          <w:p w14:paraId="5F8E1281" w14:textId="77777777" w:rsidR="00846662" w:rsidRDefault="00956C45" w:rsidP="062430DC">
            <w:pPr>
              <w:autoSpaceDE w:val="0"/>
              <w:autoSpaceDN w:val="0"/>
              <w:adjustRightInd w:val="0"/>
              <w:jc w:val="both"/>
              <w:rPr>
                <w:color w:val="000000" w:themeColor="text1"/>
                <w:sz w:val="24"/>
                <w:szCs w:val="24"/>
                <w:lang w:eastAsia="et-EE"/>
              </w:rPr>
            </w:pPr>
            <w:r>
              <w:rPr>
                <w:color w:val="000000" w:themeColor="text1"/>
                <w:sz w:val="24"/>
                <w:szCs w:val="24"/>
                <w:lang w:eastAsia="et-EE"/>
              </w:rPr>
              <w:lastRenderedPageBreak/>
              <w:t xml:space="preserve">ARVESTATUD ja </w:t>
            </w:r>
            <w:r w:rsidR="0046340B" w:rsidRPr="0046340B">
              <w:rPr>
                <w:color w:val="000000" w:themeColor="text1"/>
                <w:sz w:val="24"/>
                <w:szCs w:val="24"/>
                <w:lang w:eastAsia="et-EE"/>
              </w:rPr>
              <w:t>SELGITATUD</w:t>
            </w:r>
          </w:p>
          <w:p w14:paraId="15F57262" w14:textId="77777777" w:rsidR="009A67AA" w:rsidRDefault="009A67AA" w:rsidP="062430DC">
            <w:pPr>
              <w:autoSpaceDE w:val="0"/>
              <w:autoSpaceDN w:val="0"/>
              <w:adjustRightInd w:val="0"/>
              <w:jc w:val="both"/>
              <w:rPr>
                <w:color w:val="000000" w:themeColor="text1"/>
                <w:sz w:val="24"/>
                <w:szCs w:val="24"/>
                <w:lang w:eastAsia="et-EE"/>
              </w:rPr>
            </w:pPr>
          </w:p>
          <w:p w14:paraId="7E76BB5F" w14:textId="35BCBD12" w:rsidR="00E96F2E" w:rsidRPr="00632C0B" w:rsidRDefault="00E96F2E" w:rsidP="003C67CC">
            <w:pPr>
              <w:autoSpaceDE w:val="0"/>
              <w:autoSpaceDN w:val="0"/>
              <w:adjustRightInd w:val="0"/>
              <w:jc w:val="both"/>
              <w:rPr>
                <w:color w:val="000000" w:themeColor="text1"/>
                <w:sz w:val="24"/>
                <w:szCs w:val="24"/>
                <w:lang w:eastAsia="et-EE"/>
              </w:rPr>
            </w:pPr>
            <w:r w:rsidRPr="39E4F995">
              <w:rPr>
                <w:color w:val="000000" w:themeColor="text1"/>
                <w:sz w:val="24"/>
                <w:szCs w:val="24"/>
                <w:lang w:eastAsia="et-EE"/>
              </w:rPr>
              <w:t xml:space="preserve">Täiendame eelnõu § 1 </w:t>
            </w:r>
            <w:r w:rsidR="00632C0B" w:rsidRPr="39E4F995">
              <w:rPr>
                <w:color w:val="000000" w:themeColor="text1"/>
                <w:sz w:val="24"/>
                <w:szCs w:val="24"/>
                <w:lang w:eastAsia="et-EE"/>
              </w:rPr>
              <w:t>punktiga 2 tehtavaid muudatusi, täiendades KeÜS § 40</w:t>
            </w:r>
            <w:r w:rsidR="00632C0B" w:rsidRPr="39E4F995">
              <w:rPr>
                <w:color w:val="000000" w:themeColor="text1"/>
                <w:sz w:val="24"/>
                <w:szCs w:val="24"/>
                <w:vertAlign w:val="superscript"/>
                <w:lang w:eastAsia="et-EE"/>
              </w:rPr>
              <w:t xml:space="preserve">2 </w:t>
            </w:r>
            <w:r w:rsidR="00632C0B" w:rsidRPr="39E4F995">
              <w:rPr>
                <w:color w:val="000000" w:themeColor="text1"/>
                <w:sz w:val="24"/>
                <w:szCs w:val="24"/>
                <w:lang w:eastAsia="et-EE"/>
              </w:rPr>
              <w:t>lõikega 3</w:t>
            </w:r>
            <w:r w:rsidR="00632C0B" w:rsidRPr="39E4F995">
              <w:rPr>
                <w:color w:val="000000" w:themeColor="text1"/>
                <w:sz w:val="24"/>
                <w:szCs w:val="24"/>
                <w:vertAlign w:val="superscript"/>
                <w:lang w:eastAsia="et-EE"/>
              </w:rPr>
              <w:t>1</w:t>
            </w:r>
            <w:r w:rsidR="00632C0B" w:rsidRPr="39E4F995">
              <w:rPr>
                <w:color w:val="000000" w:themeColor="text1"/>
                <w:sz w:val="24"/>
                <w:szCs w:val="24"/>
                <w:lang w:eastAsia="et-EE"/>
              </w:rPr>
              <w:t>, mis täpsustab, et k</w:t>
            </w:r>
            <w:r w:rsidR="00341F8B" w:rsidRPr="39E4F995">
              <w:rPr>
                <w:color w:val="000000" w:themeColor="text1"/>
                <w:sz w:val="24"/>
                <w:szCs w:val="24"/>
                <w:lang w:eastAsia="et-EE"/>
              </w:rPr>
              <w:t>iirgusallikate ja tuumamaterjalide omadusi ning nende asukohaks olevaid ruume ja füüsilise kaitse meetmeid käsitleva</w:t>
            </w:r>
            <w:r w:rsidR="6D477395" w:rsidRPr="39E4F995">
              <w:rPr>
                <w:color w:val="000000" w:themeColor="text1"/>
                <w:sz w:val="24"/>
                <w:szCs w:val="24"/>
                <w:lang w:eastAsia="et-EE"/>
              </w:rPr>
              <w:t>tele</w:t>
            </w:r>
            <w:r w:rsidR="00341F8B" w:rsidRPr="39E4F995">
              <w:rPr>
                <w:color w:val="000000" w:themeColor="text1"/>
                <w:sz w:val="24"/>
                <w:szCs w:val="24"/>
                <w:lang w:eastAsia="et-EE"/>
              </w:rPr>
              <w:t xml:space="preserve"> andme</w:t>
            </w:r>
            <w:r w:rsidR="004246F8" w:rsidRPr="39E4F995">
              <w:rPr>
                <w:color w:val="000000" w:themeColor="text1"/>
                <w:sz w:val="24"/>
                <w:szCs w:val="24"/>
                <w:lang w:eastAsia="et-EE"/>
              </w:rPr>
              <w:t>tele</w:t>
            </w:r>
            <w:r w:rsidR="68006473" w:rsidRPr="39E4F995">
              <w:rPr>
                <w:color w:val="000000" w:themeColor="text1"/>
                <w:sz w:val="24"/>
                <w:szCs w:val="24"/>
                <w:lang w:eastAsia="et-EE"/>
              </w:rPr>
              <w:t xml:space="preserve">, samuti kiirgusallikate ja tuumamaterjaliga seotud andmetele, millele kehtestatakse juurdepääsupiirang </w:t>
            </w:r>
            <w:proofErr w:type="spellStart"/>
            <w:r w:rsidR="68006473" w:rsidRPr="39E4F995">
              <w:rPr>
                <w:color w:val="000000" w:themeColor="text1"/>
                <w:sz w:val="24"/>
                <w:szCs w:val="24"/>
                <w:lang w:eastAsia="et-EE"/>
              </w:rPr>
              <w:t>AvTSi</w:t>
            </w:r>
            <w:proofErr w:type="spellEnd"/>
            <w:r w:rsidR="68006473" w:rsidRPr="39E4F995">
              <w:rPr>
                <w:color w:val="000000" w:themeColor="text1"/>
                <w:sz w:val="24"/>
                <w:szCs w:val="24"/>
                <w:lang w:eastAsia="et-EE"/>
              </w:rPr>
              <w:t xml:space="preserve"> § 35 lõike 1 punktide 9 ja 10 alusel, </w:t>
            </w:r>
            <w:r w:rsidR="004246F8" w:rsidRPr="39E4F995">
              <w:rPr>
                <w:color w:val="000000" w:themeColor="text1"/>
                <w:sz w:val="24"/>
                <w:szCs w:val="24"/>
                <w:lang w:eastAsia="et-EE"/>
              </w:rPr>
              <w:t>kehtib juurdepääsupiirang asutusesiseseks kasutamiseks</w:t>
            </w:r>
            <w:r w:rsidR="02A8968D" w:rsidRPr="39E4F995">
              <w:rPr>
                <w:color w:val="000000" w:themeColor="text1"/>
                <w:sz w:val="24"/>
                <w:szCs w:val="24"/>
                <w:lang w:eastAsia="et-EE"/>
              </w:rPr>
              <w:t xml:space="preserve"> kuni kiirgustegevuse lõppemiseni, kuid mitte kauem</w:t>
            </w:r>
            <w:r w:rsidR="004246F8" w:rsidRPr="39E4F995">
              <w:rPr>
                <w:color w:val="000000" w:themeColor="text1"/>
                <w:sz w:val="24"/>
                <w:szCs w:val="24"/>
                <w:lang w:eastAsia="et-EE"/>
              </w:rPr>
              <w:t xml:space="preserve"> </w:t>
            </w:r>
            <w:r w:rsidR="5EF56CE9" w:rsidRPr="39E4F995">
              <w:rPr>
                <w:color w:val="000000" w:themeColor="text1"/>
                <w:sz w:val="24"/>
                <w:szCs w:val="24"/>
                <w:lang w:eastAsia="et-EE"/>
              </w:rPr>
              <w:t xml:space="preserve">kui </w:t>
            </w:r>
            <w:r w:rsidR="003C67CC" w:rsidRPr="39E4F995">
              <w:rPr>
                <w:color w:val="000000" w:themeColor="text1"/>
                <w:sz w:val="24"/>
                <w:szCs w:val="24"/>
                <w:lang w:eastAsia="et-EE"/>
              </w:rPr>
              <w:t>75</w:t>
            </w:r>
            <w:r w:rsidR="004246F8" w:rsidRPr="39E4F995">
              <w:rPr>
                <w:color w:val="000000" w:themeColor="text1"/>
                <w:sz w:val="24"/>
                <w:szCs w:val="24"/>
                <w:lang w:eastAsia="et-EE"/>
              </w:rPr>
              <w:t xml:space="preserve"> aastat</w:t>
            </w:r>
            <w:r w:rsidR="00B16A56">
              <w:rPr>
                <w:color w:val="000000" w:themeColor="text1"/>
                <w:sz w:val="24"/>
                <w:szCs w:val="24"/>
                <w:lang w:eastAsia="et-EE"/>
              </w:rPr>
              <w:t>.</w:t>
            </w:r>
            <w:r w:rsidR="28455DE5" w:rsidRPr="39E4F995">
              <w:rPr>
                <w:color w:val="000000" w:themeColor="text1"/>
                <w:sz w:val="24"/>
                <w:szCs w:val="24"/>
                <w:lang w:eastAsia="et-EE"/>
              </w:rPr>
              <w:t xml:space="preserve"> Se</w:t>
            </w:r>
            <w:r w:rsidR="00F550B5" w:rsidRPr="39E4F995">
              <w:rPr>
                <w:color w:val="000000" w:themeColor="text1"/>
                <w:sz w:val="24"/>
                <w:szCs w:val="24"/>
                <w:lang w:eastAsia="et-EE"/>
              </w:rPr>
              <w:t>da</w:t>
            </w:r>
            <w:r w:rsidR="00DA5D07" w:rsidRPr="39E4F995">
              <w:rPr>
                <w:color w:val="000000" w:themeColor="text1"/>
                <w:sz w:val="24"/>
                <w:szCs w:val="24"/>
                <w:lang w:eastAsia="et-EE"/>
              </w:rPr>
              <w:t xml:space="preserve"> võib asutuse juht pikendada viie aasta kaupa, kuni juurdepääsupiirangu kehtestamise põhjus püsib.</w:t>
            </w:r>
          </w:p>
          <w:p w14:paraId="742C209B" w14:textId="77777777" w:rsidR="00E96F2E" w:rsidRDefault="00E96F2E" w:rsidP="062430DC">
            <w:pPr>
              <w:autoSpaceDE w:val="0"/>
              <w:autoSpaceDN w:val="0"/>
              <w:adjustRightInd w:val="0"/>
              <w:jc w:val="both"/>
              <w:rPr>
                <w:color w:val="000000" w:themeColor="text1"/>
                <w:sz w:val="24"/>
                <w:szCs w:val="24"/>
                <w:lang w:eastAsia="et-EE"/>
              </w:rPr>
            </w:pPr>
          </w:p>
          <w:p w14:paraId="0E0D546B" w14:textId="0ECA3E29" w:rsidR="009A67AA" w:rsidRPr="00865396" w:rsidRDefault="009A67AA" w:rsidP="003C67CC">
            <w:pPr>
              <w:autoSpaceDE w:val="0"/>
              <w:autoSpaceDN w:val="0"/>
              <w:adjustRightInd w:val="0"/>
              <w:jc w:val="both"/>
              <w:rPr>
                <w:color w:val="000000" w:themeColor="text1"/>
                <w:sz w:val="24"/>
                <w:szCs w:val="24"/>
                <w:highlight w:val="yellow"/>
                <w:lang w:eastAsia="et-EE"/>
              </w:rPr>
            </w:pPr>
          </w:p>
        </w:tc>
      </w:tr>
      <w:tr w:rsidR="0019508D" w:rsidRPr="00865396" w14:paraId="547816BF" w14:textId="77777777" w:rsidTr="39E4F995">
        <w:tc>
          <w:tcPr>
            <w:tcW w:w="540" w:type="dxa"/>
          </w:tcPr>
          <w:p w14:paraId="2AB8A6CE" w14:textId="73DD3A50" w:rsidR="0019508D" w:rsidRPr="00865396" w:rsidRDefault="767D848B" w:rsidP="76D86828">
            <w:pPr>
              <w:ind w:left="-57" w:right="-113"/>
              <w:jc w:val="both"/>
              <w:rPr>
                <w:b/>
                <w:bCs/>
                <w:sz w:val="24"/>
                <w:szCs w:val="24"/>
              </w:rPr>
            </w:pPr>
            <w:r w:rsidRPr="645D3DB5">
              <w:rPr>
                <w:b/>
                <w:bCs/>
                <w:sz w:val="24"/>
                <w:szCs w:val="24"/>
              </w:rPr>
              <w:t>15</w:t>
            </w:r>
          </w:p>
        </w:tc>
        <w:tc>
          <w:tcPr>
            <w:tcW w:w="2477" w:type="dxa"/>
          </w:tcPr>
          <w:p w14:paraId="08E3F598" w14:textId="5B1ECC06" w:rsidR="0019508D" w:rsidRPr="00865396" w:rsidRDefault="767D848B"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2C518A02" w14:textId="2DA4FB77" w:rsidR="0019508D" w:rsidRPr="00865396" w:rsidRDefault="009F48B0" w:rsidP="645D3DB5">
            <w:pPr>
              <w:jc w:val="both"/>
              <w:rPr>
                <w:i/>
                <w:iCs/>
                <w:sz w:val="24"/>
                <w:szCs w:val="24"/>
              </w:rPr>
            </w:pPr>
            <w:r>
              <w:rPr>
                <w:sz w:val="24"/>
                <w:szCs w:val="24"/>
              </w:rPr>
              <w:t xml:space="preserve">4. </w:t>
            </w:r>
            <w:r w:rsidR="5FEEFABF" w:rsidRPr="645D3DB5">
              <w:rPr>
                <w:sz w:val="24"/>
                <w:szCs w:val="24"/>
              </w:rPr>
              <w:t>Eelnõu § 1 punktiga 2 (KeÜS § 40</w:t>
            </w:r>
            <w:r w:rsidR="5FEEFABF" w:rsidRPr="645D3DB5">
              <w:rPr>
                <w:sz w:val="24"/>
                <w:szCs w:val="24"/>
                <w:vertAlign w:val="superscript"/>
              </w:rPr>
              <w:t>2</w:t>
            </w:r>
            <w:r w:rsidR="5FEEFABF" w:rsidRPr="645D3DB5">
              <w:rPr>
                <w:sz w:val="24"/>
                <w:szCs w:val="24"/>
              </w:rPr>
              <w:t xml:space="preserve"> lg 1) nähakse ette, milliseid isikuandmeid andmekogus säilitatakse. Juhime tähelepanu, et olukorras, kus töödeldakse üksnes isiku nime, isikukoodi ja kontaktandmeid, tuleks seaduses nimetada lihtsalt isiku üldandmed ning seletuskirjas välja tuua, milliseid andmeid nende all silmas peetakse. Seega palume kavandatav lõige 1 sõnastada ümber näiteks järgmiselt: </w:t>
            </w:r>
            <w:r w:rsidR="5FEEFABF" w:rsidRPr="645D3DB5">
              <w:rPr>
                <w:i/>
                <w:iCs/>
                <w:sz w:val="24"/>
                <w:szCs w:val="24"/>
              </w:rPr>
              <w:t>„(1) Keskkonnaotsuste infosüsteemis töödeldakse isiku üldandmeid.“</w:t>
            </w:r>
          </w:p>
        </w:tc>
        <w:tc>
          <w:tcPr>
            <w:tcW w:w="5607" w:type="dxa"/>
          </w:tcPr>
          <w:p w14:paraId="545BDF14" w14:textId="04D268F2" w:rsidR="009F48B0" w:rsidRDefault="00B16A56" w:rsidP="00D44897">
            <w:pPr>
              <w:autoSpaceDE w:val="0"/>
              <w:autoSpaceDN w:val="0"/>
              <w:adjustRightInd w:val="0"/>
              <w:jc w:val="both"/>
              <w:rPr>
                <w:color w:val="000000" w:themeColor="text1"/>
                <w:sz w:val="24"/>
                <w:szCs w:val="24"/>
                <w:lang w:eastAsia="et-EE"/>
              </w:rPr>
            </w:pPr>
            <w:r>
              <w:rPr>
                <w:color w:val="000000" w:themeColor="text1"/>
                <w:sz w:val="24"/>
                <w:szCs w:val="24"/>
                <w:lang w:eastAsia="et-EE"/>
              </w:rPr>
              <w:t>ARVESTATUD</w:t>
            </w:r>
          </w:p>
          <w:p w14:paraId="4F2834A2" w14:textId="277E9224" w:rsidR="0097464A" w:rsidRPr="00865396" w:rsidRDefault="0097464A" w:rsidP="00D44897">
            <w:pPr>
              <w:autoSpaceDE w:val="0"/>
              <w:autoSpaceDN w:val="0"/>
              <w:adjustRightInd w:val="0"/>
              <w:jc w:val="both"/>
              <w:rPr>
                <w:color w:val="000000" w:themeColor="text1"/>
                <w:sz w:val="24"/>
                <w:szCs w:val="24"/>
                <w:lang w:eastAsia="et-EE"/>
              </w:rPr>
            </w:pPr>
          </w:p>
        </w:tc>
      </w:tr>
      <w:tr w:rsidR="00CD721F" w:rsidRPr="00865396" w14:paraId="2D2982F8" w14:textId="77777777" w:rsidTr="39E4F995">
        <w:tc>
          <w:tcPr>
            <w:tcW w:w="540" w:type="dxa"/>
          </w:tcPr>
          <w:p w14:paraId="75E034D1" w14:textId="3183F8B2" w:rsidR="00CD721F" w:rsidRPr="00865396" w:rsidRDefault="5FEEFABF" w:rsidP="76D86828">
            <w:pPr>
              <w:ind w:left="-57" w:right="-113"/>
              <w:jc w:val="both"/>
              <w:rPr>
                <w:b/>
                <w:bCs/>
                <w:sz w:val="24"/>
                <w:szCs w:val="24"/>
              </w:rPr>
            </w:pPr>
            <w:r w:rsidRPr="645D3DB5">
              <w:rPr>
                <w:b/>
                <w:bCs/>
                <w:sz w:val="24"/>
                <w:szCs w:val="24"/>
              </w:rPr>
              <w:t>16</w:t>
            </w:r>
          </w:p>
        </w:tc>
        <w:tc>
          <w:tcPr>
            <w:tcW w:w="2477" w:type="dxa"/>
          </w:tcPr>
          <w:p w14:paraId="35572A84" w14:textId="480ABF54" w:rsidR="00CD721F" w:rsidRPr="00865396" w:rsidRDefault="5FEEFABF"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71747C2B" w14:textId="67B01FC8" w:rsidR="00CD721F" w:rsidRPr="00865396" w:rsidRDefault="00320B9A" w:rsidP="645D3DB5">
            <w:pPr>
              <w:jc w:val="both"/>
              <w:rPr>
                <w:sz w:val="24"/>
                <w:szCs w:val="24"/>
              </w:rPr>
            </w:pPr>
            <w:r w:rsidRPr="39E4F995">
              <w:rPr>
                <w:sz w:val="24"/>
                <w:szCs w:val="24"/>
              </w:rPr>
              <w:t>5.</w:t>
            </w:r>
            <w:r w:rsidRPr="39E4F995">
              <w:rPr>
                <w:b/>
                <w:bCs/>
                <w:sz w:val="24"/>
                <w:szCs w:val="24"/>
              </w:rPr>
              <w:t xml:space="preserve"> </w:t>
            </w:r>
            <w:r w:rsidR="5FEEFABF" w:rsidRPr="39E4F995">
              <w:rPr>
                <w:sz w:val="24"/>
                <w:szCs w:val="24"/>
              </w:rPr>
              <w:t>Eelnõu § 1 punktiga 2 (KeÜS § 40</w:t>
            </w:r>
            <w:r w:rsidR="5FEEFABF" w:rsidRPr="39E4F995">
              <w:rPr>
                <w:sz w:val="24"/>
                <w:szCs w:val="24"/>
                <w:vertAlign w:val="superscript"/>
              </w:rPr>
              <w:t>2</w:t>
            </w:r>
            <w:r w:rsidR="5FEEFABF" w:rsidRPr="39E4F995">
              <w:rPr>
                <w:sz w:val="24"/>
                <w:szCs w:val="24"/>
              </w:rPr>
              <w:t xml:space="preserve"> lg 2)</w:t>
            </w:r>
            <w:r w:rsidR="5FEEFABF" w:rsidRPr="39E4F995">
              <w:rPr>
                <w:b/>
                <w:bCs/>
                <w:sz w:val="24"/>
                <w:szCs w:val="24"/>
              </w:rPr>
              <w:t xml:space="preserve"> </w:t>
            </w:r>
            <w:r w:rsidR="5FEEFABF" w:rsidRPr="39E4F995">
              <w:rPr>
                <w:sz w:val="24"/>
                <w:szCs w:val="24"/>
              </w:rPr>
              <w:t xml:space="preserve">nähakse ette, et andmekogus sisalduvaid andmeid säilitatakse tähtajatult. Seletuskirjast ei nähtu, miks on teatud andmeid ja milliseid andmeid vajalik tähtajatult säilitada. Tähtajatu säilitamine andmekogus on pigem erandlik. Olukorras, kus teatud andmed on arhiivväärtuslikud, siis antakse need pärast hetke, mil neid enam aktiivselt vaja ei ole, üle Rahvusarhiivile ning andmekogust need kustutatakse. Palume ükshaaval üle vaadata, milliseid andmeid on vaja kui kaua säilitada ja seaduses tuua välja andmete maksimaalne säilitamise tähtaeg. Põhimääruses tuleks iga ülesandega seotud andmed ükshaaval üle vaadata, et oleks selge, milliseid andmeid kui kaua peab maksimaalselt säilitama. Juhime tähelepanu, et hetkel kehtivas põhimääruses on reguleeritud näiteks, et andmete alusdokumente säilitatakse kooskõlas vastutava ja volitatud töötleja asjaajamiskorras ette nähtud säilitustähtaegadega, mille lõppemise järel antakse need arhiiviseaduse ja muude seaduste ning </w:t>
            </w:r>
            <w:r w:rsidR="5FEEFABF" w:rsidRPr="39E4F995">
              <w:rPr>
                <w:sz w:val="24"/>
                <w:szCs w:val="24"/>
              </w:rPr>
              <w:lastRenderedPageBreak/>
              <w:t>nende alusel kehtestatud õigusaktide kohaselt avalikku arhiivi või otsustatakse nende hävitamine. Sellekohane regulatsioon ei ole Justiitsministeeriumi hinnangul kooskõlas andmekaitse reeglitega. Keskkonnaotsuste infosüsteemi vastutavaks töötlejaks on Keskkonnaamet ning volitatud töötlejateks Keskkonnaagentuur ja Keskkonnaministeeriumi Infotehnoloogiakeskus, kelle asjaajamise korra kehtestab asutuse juht. Asutuse juhil puudub aga õigusloome pädevus, seega ei saa ta kehtestada norme, mille peab kehtestama Riigikogu seadusega või vastava volitusnormi alusel minister määrusega. Palume tuua seaduse tasandil välja põhjendatud maksimaalne säilitustähtaeg ning põhimääruses täpsustada konkreetsete andmete säilitamise tähtaegu. Lähtuda tuleb põhimõttest, et kui andmeid ei ole enam aktiivselt vaja, tuleb need arhiveerida või hävitada. Selleks, et oleks võimalik kontrollida, kas põhimääruse muudatused jäävad seadusega ette nähtud raamidesse, palume seletuskirjale lisada ka rakendusakti kavand.</w:t>
            </w:r>
          </w:p>
          <w:p w14:paraId="6C06D5B4" w14:textId="14FD7BC8" w:rsidR="00CD721F" w:rsidRPr="00865396" w:rsidRDefault="5FEEFABF" w:rsidP="645D3DB5">
            <w:pPr>
              <w:jc w:val="both"/>
              <w:rPr>
                <w:sz w:val="24"/>
                <w:szCs w:val="24"/>
              </w:rPr>
            </w:pPr>
            <w:r w:rsidRPr="645D3DB5">
              <w:rPr>
                <w:sz w:val="24"/>
                <w:szCs w:val="24"/>
              </w:rPr>
              <w:t>Seoses logide säilitamise tähtajaga märgime, et logide säilitamise tähtaeg tuleb seaduse tasandil reguleerida üksnes juhul, kui logisid säilitatakse kauem kui andmeid endid. Olukorras, kus logisid säilitatakse lühemat aega kui andmeid, kuulub logisid puudutav regulatsioon põhimääruse tasandile.</w:t>
            </w:r>
          </w:p>
        </w:tc>
        <w:tc>
          <w:tcPr>
            <w:tcW w:w="5607" w:type="dxa"/>
          </w:tcPr>
          <w:p w14:paraId="16A98A87" w14:textId="2E22C5A0" w:rsidR="00320B9A" w:rsidRPr="00320B9A" w:rsidRDefault="00320B9A" w:rsidP="00047A29">
            <w:pPr>
              <w:autoSpaceDE w:val="0"/>
              <w:autoSpaceDN w:val="0"/>
              <w:adjustRightInd w:val="0"/>
              <w:jc w:val="both"/>
              <w:rPr>
                <w:sz w:val="24"/>
                <w:szCs w:val="24"/>
                <w:lang w:eastAsia="et-EE"/>
              </w:rPr>
            </w:pPr>
            <w:r w:rsidRPr="39E4F995">
              <w:rPr>
                <w:sz w:val="24"/>
                <w:szCs w:val="24"/>
                <w:lang w:eastAsia="et-EE"/>
              </w:rPr>
              <w:lastRenderedPageBreak/>
              <w:t>ARVESTATUD OSALISELT</w:t>
            </w:r>
          </w:p>
          <w:p w14:paraId="66304179" w14:textId="45E15280" w:rsidR="39E4F995" w:rsidRPr="007A059D" w:rsidRDefault="39E4F995" w:rsidP="39E4F995">
            <w:pPr>
              <w:jc w:val="both"/>
              <w:rPr>
                <w:sz w:val="24"/>
                <w:szCs w:val="24"/>
                <w:lang w:eastAsia="et-EE"/>
              </w:rPr>
            </w:pPr>
          </w:p>
          <w:p w14:paraId="6A830C7E" w14:textId="3BB16C64" w:rsidR="421D743A" w:rsidRDefault="421D743A" w:rsidP="39E4F995">
            <w:pPr>
              <w:jc w:val="both"/>
              <w:rPr>
                <w:sz w:val="24"/>
                <w:szCs w:val="24"/>
                <w:lang w:eastAsia="et-EE"/>
              </w:rPr>
            </w:pPr>
            <w:r w:rsidRPr="39E4F995">
              <w:rPr>
                <w:sz w:val="24"/>
                <w:szCs w:val="24"/>
                <w:lang w:eastAsia="et-EE"/>
              </w:rPr>
              <w:t>Lähtudes olulisuse põhimõttest, lisatakse § 40</w:t>
            </w:r>
            <w:r w:rsidRPr="39E4F995">
              <w:rPr>
                <w:sz w:val="24"/>
                <w:szCs w:val="24"/>
                <w:vertAlign w:val="superscript"/>
                <w:lang w:eastAsia="et-EE"/>
              </w:rPr>
              <w:t>2</w:t>
            </w:r>
            <w:r w:rsidRPr="39E4F995">
              <w:rPr>
                <w:sz w:val="24"/>
                <w:szCs w:val="24"/>
                <w:lang w:eastAsia="et-EE"/>
              </w:rPr>
              <w:t xml:space="preserve"> lõikega 2 seadusesse seni ainult keskkonnaotsuste infosüsteemi põhimääruses reguleeritud andmete tähtajatu säilitusaeg. </w:t>
            </w:r>
            <w:r w:rsidR="01A8E1B8" w:rsidRPr="39E4F995">
              <w:rPr>
                <w:sz w:val="24"/>
                <w:szCs w:val="24"/>
                <w:lang w:eastAsia="et-EE"/>
              </w:rPr>
              <w:t>Keskkonnaandmete tähtajatu säilitamise põhimõte on olnud läbiv kõikides keskkonnaandmeid sisaldavates õigusaktides</w:t>
            </w:r>
            <w:r w:rsidR="694FA02B" w:rsidRPr="39E4F995">
              <w:rPr>
                <w:sz w:val="24"/>
                <w:szCs w:val="24"/>
                <w:lang w:eastAsia="et-EE"/>
              </w:rPr>
              <w:t>.</w:t>
            </w:r>
            <w:r w:rsidR="01A8E1B8" w:rsidRPr="39E4F995">
              <w:rPr>
                <w:sz w:val="24"/>
                <w:szCs w:val="24"/>
                <w:lang w:eastAsia="et-EE"/>
              </w:rPr>
              <w:t xml:space="preserve"> </w:t>
            </w:r>
            <w:r w:rsidR="01A468E5" w:rsidRPr="39E4F995">
              <w:rPr>
                <w:sz w:val="24"/>
                <w:szCs w:val="24"/>
                <w:lang w:eastAsia="et-EE"/>
              </w:rPr>
              <w:t>Keskkonnaandmete alalise säilitamise nõue</w:t>
            </w:r>
            <w:r w:rsidR="39D4C0C7" w:rsidRPr="39E4F995">
              <w:rPr>
                <w:sz w:val="24"/>
                <w:szCs w:val="24"/>
                <w:lang w:eastAsia="et-EE"/>
              </w:rPr>
              <w:t xml:space="preserve"> on oluline ja vajalik andmete tagasiulatuvaks kasutamiseks, nt hea keskkonnaseisundi taastamisel, kliimamuutuste hindamisel ja prognoosimisel</w:t>
            </w:r>
            <w:r w:rsidR="56733F80" w:rsidRPr="39E4F995">
              <w:rPr>
                <w:sz w:val="24"/>
                <w:szCs w:val="24"/>
                <w:lang w:eastAsia="et-EE"/>
              </w:rPr>
              <w:t>, kahjutekitaja tuvastamisel, erinevate uuringute ja analüüside läbiviimisel, kus olulised võivad olla just pikaajalised keskkonnaandmed, mille hulka kuuluvad ka keskkonnakasutuse andmed</w:t>
            </w:r>
            <w:r w:rsidR="39D4C0C7" w:rsidRPr="39E4F995">
              <w:rPr>
                <w:sz w:val="24"/>
                <w:szCs w:val="24"/>
                <w:lang w:eastAsia="et-EE"/>
              </w:rPr>
              <w:t xml:space="preserve">. </w:t>
            </w:r>
            <w:r w:rsidR="39E4F995" w:rsidRPr="39E4F995">
              <w:rPr>
                <w:sz w:val="24"/>
                <w:szCs w:val="24"/>
                <w:lang w:eastAsia="et-EE"/>
              </w:rPr>
              <w:t>Keskkonnaandmete tähtajatu säilitamise vajadus tuleneb ka keskkonnateabe avalikustamise kohustusest, mida on selgitatud § 1 punkti 2 (KeÜS § 40</w:t>
            </w:r>
            <w:r w:rsidR="39E4F995" w:rsidRPr="39E4F995">
              <w:rPr>
                <w:sz w:val="24"/>
                <w:szCs w:val="24"/>
                <w:vertAlign w:val="superscript"/>
                <w:lang w:eastAsia="et-EE"/>
              </w:rPr>
              <w:t>1</w:t>
            </w:r>
            <w:r w:rsidR="39E4F995" w:rsidRPr="39E4F995">
              <w:rPr>
                <w:sz w:val="24"/>
                <w:szCs w:val="24"/>
                <w:lang w:eastAsia="et-EE"/>
              </w:rPr>
              <w:t xml:space="preserve"> lõike 1 punkt 1) juures. </w:t>
            </w:r>
          </w:p>
          <w:p w14:paraId="44062094" w14:textId="4B2AF942" w:rsidR="01A8E1B8" w:rsidRDefault="01A8E1B8" w:rsidP="39E4F995">
            <w:pPr>
              <w:jc w:val="both"/>
              <w:rPr>
                <w:sz w:val="24"/>
                <w:szCs w:val="24"/>
                <w:lang w:eastAsia="et-EE"/>
              </w:rPr>
            </w:pPr>
            <w:r w:rsidRPr="39E4F995">
              <w:rPr>
                <w:sz w:val="24"/>
                <w:szCs w:val="24"/>
                <w:lang w:eastAsia="et-EE"/>
              </w:rPr>
              <w:t xml:space="preserve">Peame oluliseks selle põhimõtte juurde jääda. </w:t>
            </w:r>
            <w:r w:rsidR="69AD2DE7" w:rsidRPr="39E4F995">
              <w:rPr>
                <w:sz w:val="24"/>
                <w:szCs w:val="24"/>
                <w:lang w:eastAsia="et-EE"/>
              </w:rPr>
              <w:t>A</w:t>
            </w:r>
            <w:r w:rsidRPr="39E4F995">
              <w:rPr>
                <w:sz w:val="24"/>
                <w:szCs w:val="24"/>
                <w:lang w:eastAsia="et-EE"/>
              </w:rPr>
              <w:t>ndmekogus oleva</w:t>
            </w:r>
            <w:r w:rsidR="1870EF94" w:rsidRPr="39E4F995">
              <w:rPr>
                <w:sz w:val="24"/>
                <w:szCs w:val="24"/>
                <w:lang w:eastAsia="et-EE"/>
              </w:rPr>
              <w:t>te</w:t>
            </w:r>
            <w:r w:rsidRPr="39E4F995">
              <w:rPr>
                <w:sz w:val="24"/>
                <w:szCs w:val="24"/>
                <w:lang w:eastAsia="et-EE"/>
              </w:rPr>
              <w:t xml:space="preserve"> andme</w:t>
            </w:r>
            <w:r w:rsidR="3FA9EEC5" w:rsidRPr="39E4F995">
              <w:rPr>
                <w:sz w:val="24"/>
                <w:szCs w:val="24"/>
                <w:lang w:eastAsia="et-EE"/>
              </w:rPr>
              <w:t>te</w:t>
            </w:r>
            <w:r w:rsidRPr="39E4F995">
              <w:rPr>
                <w:sz w:val="24"/>
                <w:szCs w:val="24"/>
                <w:lang w:eastAsia="et-EE"/>
              </w:rPr>
              <w:t xml:space="preserve">, mis ei ole </w:t>
            </w:r>
            <w:r w:rsidRPr="39E4F995">
              <w:rPr>
                <w:sz w:val="24"/>
                <w:szCs w:val="24"/>
                <w:lang w:eastAsia="et-EE"/>
              </w:rPr>
              <w:lastRenderedPageBreak/>
              <w:t>keskkonnaandmed</w:t>
            </w:r>
            <w:r w:rsidR="773D54D5" w:rsidRPr="39E4F995">
              <w:rPr>
                <w:sz w:val="24"/>
                <w:szCs w:val="24"/>
                <w:lang w:eastAsia="et-EE"/>
              </w:rPr>
              <w:t xml:space="preserve">, tähtajatu säilitamine ei ole </w:t>
            </w:r>
            <w:r w:rsidR="08A8FC2D" w:rsidRPr="39E4F995">
              <w:rPr>
                <w:sz w:val="24"/>
                <w:szCs w:val="24"/>
                <w:lang w:eastAsia="et-EE"/>
              </w:rPr>
              <w:t>alati</w:t>
            </w:r>
            <w:r w:rsidR="773D54D5" w:rsidRPr="39E4F995">
              <w:rPr>
                <w:sz w:val="24"/>
                <w:szCs w:val="24"/>
                <w:lang w:eastAsia="et-EE"/>
              </w:rPr>
              <w:t xml:space="preserve"> põhjendatud ning nende osas lühemate tähtaegade kehtestamiseks antakse võimalus põhimäärusega.</w:t>
            </w:r>
          </w:p>
          <w:p w14:paraId="5D414CBB" w14:textId="6C76390E" w:rsidR="00503EA8" w:rsidRPr="007A059D" w:rsidRDefault="421D743A" w:rsidP="00047A29">
            <w:pPr>
              <w:autoSpaceDE w:val="0"/>
              <w:autoSpaceDN w:val="0"/>
              <w:adjustRightInd w:val="0"/>
              <w:jc w:val="both"/>
              <w:rPr>
                <w:sz w:val="24"/>
                <w:szCs w:val="24"/>
                <w:lang w:eastAsia="et-EE"/>
              </w:rPr>
            </w:pPr>
            <w:r w:rsidRPr="39E4F995">
              <w:rPr>
                <w:sz w:val="24"/>
                <w:szCs w:val="24"/>
                <w:lang w:eastAsia="et-EE"/>
              </w:rPr>
              <w:t>Kus vajalik ja põhjendatud, sätestatakse põhimääruses edaspidi sellest lühemad säilitustähtajad. Keskkonnaameti poolt viiakse 2025. aasta esimesel poolaastal läbi andmekoosseisude ja nende säilitustähtaegade vajalikkuse analüüs, mille tulemusel on kavas põhimäärust täpsustada. Sel põhjusel ei esitata eelnõukohase seaduse seletuskirja juures põhimääruse muudatuste kavandit – kuna selle sisu on täpsustumisel ulatuses, mis muudaks eeldatavalt põhimääruse eelnõu nii olulisel määral, et praegu lisatav kavand muutuks eksitavaks.</w:t>
            </w:r>
          </w:p>
        </w:tc>
      </w:tr>
      <w:tr w:rsidR="000E44EA" w:rsidRPr="00865396" w14:paraId="30960A54" w14:textId="77777777" w:rsidTr="39E4F995">
        <w:tc>
          <w:tcPr>
            <w:tcW w:w="540" w:type="dxa"/>
          </w:tcPr>
          <w:p w14:paraId="2C922030" w14:textId="4C0252D0" w:rsidR="000E44EA" w:rsidRPr="00865396" w:rsidRDefault="5FEEFABF" w:rsidP="76D86828">
            <w:pPr>
              <w:ind w:left="-57" w:right="-113"/>
              <w:jc w:val="both"/>
              <w:rPr>
                <w:b/>
                <w:bCs/>
                <w:sz w:val="24"/>
                <w:szCs w:val="24"/>
              </w:rPr>
            </w:pPr>
            <w:r w:rsidRPr="645D3DB5">
              <w:rPr>
                <w:b/>
                <w:bCs/>
                <w:sz w:val="24"/>
                <w:szCs w:val="24"/>
              </w:rPr>
              <w:lastRenderedPageBreak/>
              <w:t>17</w:t>
            </w:r>
          </w:p>
        </w:tc>
        <w:tc>
          <w:tcPr>
            <w:tcW w:w="2477" w:type="dxa"/>
          </w:tcPr>
          <w:p w14:paraId="7CE99ED6" w14:textId="4A465A8C" w:rsidR="000E44EA" w:rsidRPr="00865396" w:rsidRDefault="5FEEFABF"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5FB62FEE" w14:textId="4E0BA6FF" w:rsidR="000E44EA" w:rsidRPr="00B86B18" w:rsidRDefault="00320B9A" w:rsidP="645D3DB5">
            <w:pPr>
              <w:jc w:val="both"/>
              <w:rPr>
                <w:sz w:val="24"/>
                <w:szCs w:val="24"/>
              </w:rPr>
            </w:pPr>
            <w:r>
              <w:rPr>
                <w:sz w:val="24"/>
                <w:szCs w:val="24"/>
              </w:rPr>
              <w:t xml:space="preserve">6. </w:t>
            </w:r>
            <w:r w:rsidR="5FEEFABF" w:rsidRPr="645D3DB5">
              <w:rPr>
                <w:sz w:val="24"/>
                <w:szCs w:val="24"/>
              </w:rPr>
              <w:t xml:space="preserve">Eelnõu § 1 punktiga 3 muudetakse KeÜS § 48 lõiget 1. Seletuskirjas (lk 10) märgitakse muudatuse kohta mh: </w:t>
            </w:r>
          </w:p>
          <w:p w14:paraId="355C2FD6" w14:textId="52102B1C" w:rsidR="000E44EA" w:rsidRPr="00B86B18" w:rsidRDefault="5FEEFABF" w:rsidP="39E4F995">
            <w:pPr>
              <w:jc w:val="both"/>
              <w:rPr>
                <w:i/>
                <w:iCs/>
                <w:sz w:val="24"/>
                <w:szCs w:val="24"/>
              </w:rPr>
            </w:pPr>
            <w:r w:rsidRPr="39E4F995">
              <w:rPr>
                <w:i/>
                <w:iCs/>
                <w:sz w:val="24"/>
                <w:szCs w:val="24"/>
              </w:rPr>
              <w:t xml:space="preserve">„Kui taotlus vastab </w:t>
            </w:r>
            <w:r w:rsidRPr="39E4F995">
              <w:rPr>
                <w:i/>
                <w:iCs/>
                <w:sz w:val="24"/>
                <w:szCs w:val="24"/>
                <w:u w:val="single"/>
              </w:rPr>
              <w:t>õigusaktidega sätestatud nõuetele</w:t>
            </w:r>
            <w:r w:rsidRPr="39E4F995">
              <w:rPr>
                <w:i/>
                <w:iCs/>
                <w:sz w:val="24"/>
                <w:szCs w:val="24"/>
              </w:rPr>
              <w:t xml:space="preserve">, teavitab Keskkonnaamet kõigepealt menetlusest ilmselt puudutatud isikuid (KeÜS § 46), mida tehakse </w:t>
            </w:r>
            <w:r w:rsidRPr="39E4F995">
              <w:rPr>
                <w:i/>
                <w:iCs/>
                <w:sz w:val="24"/>
                <w:szCs w:val="24"/>
              </w:rPr>
              <w:lastRenderedPageBreak/>
              <w:t>KOTKAS-e kaudu elektroonselt ning paberkirjaga, kui isik ei ole 3 päeva jooksul KOTKAS-e kaudu saadetud teadet avanud.“</w:t>
            </w:r>
          </w:p>
          <w:p w14:paraId="297F69EF" w14:textId="571A1A6F" w:rsidR="000E44EA" w:rsidRPr="00B86B18" w:rsidRDefault="5FEEFABF" w:rsidP="645D3DB5">
            <w:pPr>
              <w:jc w:val="both"/>
              <w:rPr>
                <w:sz w:val="24"/>
                <w:szCs w:val="24"/>
              </w:rPr>
            </w:pPr>
            <w:r w:rsidRPr="645D3DB5">
              <w:rPr>
                <w:sz w:val="24"/>
                <w:szCs w:val="24"/>
              </w:rPr>
              <w:t>Palume täpsustada, milliseid õigusakte peetakse silmas. Kui neid on mitmeid, siis välja tuua vähemalt mõned, et tekiks ettekujutus, mida eelnõu koostajad silmas peavad. Kuna kehtiva seaduse § 46, 47 kasutavad ka sõnastuses laia mõistet „õigusakt“, siis on eeldatavasti vastava eelnõu seletuskirjas seda lahti seletatud ning käesolevas seletuskirjas saab kasutada varasemaid selgitusi. Palume mitte piirduda viitamisega eelmisele seletuskirjale.</w:t>
            </w:r>
          </w:p>
        </w:tc>
        <w:tc>
          <w:tcPr>
            <w:tcW w:w="5607" w:type="dxa"/>
          </w:tcPr>
          <w:p w14:paraId="180FC8C6" w14:textId="20D0DEBC" w:rsidR="000E44EA" w:rsidRPr="00B86B18" w:rsidRDefault="00A85B84" w:rsidP="062430DC">
            <w:pPr>
              <w:jc w:val="both"/>
              <w:rPr>
                <w:sz w:val="24"/>
                <w:szCs w:val="24"/>
                <w:highlight w:val="yellow"/>
              </w:rPr>
            </w:pPr>
            <w:r w:rsidRPr="00A85B84">
              <w:rPr>
                <w:sz w:val="24"/>
                <w:szCs w:val="24"/>
              </w:rPr>
              <w:lastRenderedPageBreak/>
              <w:t>ARVESTATUD</w:t>
            </w:r>
          </w:p>
        </w:tc>
      </w:tr>
      <w:tr w:rsidR="000E44EA" w:rsidRPr="00865396" w14:paraId="7DF561C9" w14:textId="77777777" w:rsidTr="39E4F995">
        <w:tc>
          <w:tcPr>
            <w:tcW w:w="540" w:type="dxa"/>
          </w:tcPr>
          <w:p w14:paraId="07170D6A" w14:textId="3AA04FA0" w:rsidR="000E44EA" w:rsidRPr="00865396" w:rsidRDefault="5FEEFABF" w:rsidP="76D86828">
            <w:pPr>
              <w:ind w:left="-57" w:right="-113"/>
              <w:jc w:val="both"/>
              <w:rPr>
                <w:b/>
                <w:bCs/>
                <w:sz w:val="24"/>
                <w:szCs w:val="24"/>
              </w:rPr>
            </w:pPr>
            <w:r w:rsidRPr="645D3DB5">
              <w:rPr>
                <w:b/>
                <w:bCs/>
                <w:sz w:val="24"/>
                <w:szCs w:val="24"/>
              </w:rPr>
              <w:t>18</w:t>
            </w:r>
          </w:p>
        </w:tc>
        <w:tc>
          <w:tcPr>
            <w:tcW w:w="2477" w:type="dxa"/>
          </w:tcPr>
          <w:p w14:paraId="1A6A4745" w14:textId="67C7D365" w:rsidR="000E44EA" w:rsidRPr="00865396" w:rsidRDefault="5FEEFABF"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68C11AF5" w14:textId="052BEAF2" w:rsidR="000E44EA" w:rsidRPr="00EC74F3" w:rsidRDefault="00320B9A" w:rsidP="645D3DB5">
            <w:pPr>
              <w:jc w:val="both"/>
              <w:rPr>
                <w:sz w:val="24"/>
                <w:szCs w:val="24"/>
              </w:rPr>
            </w:pPr>
            <w:r>
              <w:rPr>
                <w:sz w:val="24"/>
                <w:szCs w:val="24"/>
              </w:rPr>
              <w:t xml:space="preserve">7. </w:t>
            </w:r>
            <w:r w:rsidR="5FEEFABF" w:rsidRPr="645D3DB5">
              <w:rPr>
                <w:sz w:val="24"/>
                <w:szCs w:val="24"/>
              </w:rPr>
              <w:t>Eelnõu § 1 punktiga 7 täiendatakse KeÜS §-i 59 lõikega 2</w:t>
            </w:r>
            <w:r w:rsidR="5FEEFABF" w:rsidRPr="645D3DB5">
              <w:rPr>
                <w:sz w:val="24"/>
                <w:szCs w:val="24"/>
                <w:vertAlign w:val="superscript"/>
              </w:rPr>
              <w:t>1</w:t>
            </w:r>
            <w:r w:rsidR="5FEEFABF" w:rsidRPr="645D3DB5">
              <w:rPr>
                <w:sz w:val="24"/>
                <w:szCs w:val="24"/>
              </w:rPr>
              <w:t xml:space="preserve"> sõnastades selle järgmiselt: „Kui loa muutmise algatab loa andja, teeb ta loa omajale kirjalikult teatavaks loa tingimuste muutmise põhjuse ning võib nõuda loa muutmiseks vajalike andmete esitamist keskkonnaotsuste infosüsteemi kaudu loa muutmise taotlusena või määrab andmete esitamise muu viisi ja taotluse esitamise tähtaja.“ Seletuskirjas märgitakse, et muudatuse eesmärk on selgitada olukorda, kus keskkonnaloa tingimuste muutmine nõuab loa omajalt lisaandmeid. Samuti selgitatakse, et oluliste muudatuste korral on vajalik andmete esitamine KOTKAS-e infosüsteemi kaudu. Lisaks märgitakse, et loa andjal puudub hetkel õigus nõuda loa omajalt andmeid ning määrata andmete esitamise viisi ja tähtaega. </w:t>
            </w:r>
            <w:r w:rsidR="5FEEFABF" w:rsidRPr="00E00422">
              <w:rPr>
                <w:b/>
                <w:bCs/>
                <w:sz w:val="24"/>
                <w:szCs w:val="24"/>
              </w:rPr>
              <w:t xml:space="preserve">Muudatuse puhul tekib küsimus, et miks peab loa omaja esitama andmeid "loa muutmise taotlusena". </w:t>
            </w:r>
            <w:r w:rsidR="5FEEFABF" w:rsidRPr="645D3DB5">
              <w:rPr>
                <w:sz w:val="24"/>
                <w:szCs w:val="24"/>
              </w:rPr>
              <w:t xml:space="preserve">Kuigi keskkonnaloa muutmise algataja on loa andja, pannakse aktiivne tegutsemise kohustus hoopis loa omajale. Kas see nõue tuleneb KOTKAS-e </w:t>
            </w:r>
            <w:r w:rsidR="5FEEFABF" w:rsidRPr="645D3DB5">
              <w:rPr>
                <w:sz w:val="24"/>
                <w:szCs w:val="24"/>
              </w:rPr>
              <w:lastRenderedPageBreak/>
              <w:t xml:space="preserve">infosüsteemi tehnilisest ülesehitusest, mis eeldab, et lisaandmete esitamine toimub taotlusena? Täiendavate andmete küsimine peaks olema HMS-i alusel juba võimalik. Kui loa muutmise algatab loa andja, peaks tal olema õigus nõuda andmeid ilma loa omajale täiendavat </w:t>
            </w:r>
            <w:r w:rsidR="5FEEFABF" w:rsidRPr="00EC74F3">
              <w:rPr>
                <w:sz w:val="24"/>
                <w:szCs w:val="24"/>
              </w:rPr>
              <w:t>taotluskohustust panemata. Ei ole selge, miks loa tingimuste muutmise algatamisel peab taotluse esitama loa omaja, kui tegelik vajadus andmete järele tekib loa andjal. Riigilõivuseaduse § 136</w:t>
            </w:r>
            <w:r w:rsidR="5FEEFABF" w:rsidRPr="00EC74F3">
              <w:rPr>
                <w:sz w:val="24"/>
                <w:szCs w:val="24"/>
                <w:vertAlign w:val="superscript"/>
              </w:rPr>
              <w:t>2</w:t>
            </w:r>
            <w:r w:rsidR="5FEEFABF" w:rsidRPr="00EC74F3">
              <w:rPr>
                <w:sz w:val="24"/>
                <w:szCs w:val="24"/>
              </w:rPr>
              <w:t xml:space="preserve"> lg 2 kohaselt tasutakse keskkonnaloa muutmise taotluse eest riigilõivu 50% esialgse taotluse läbivaatamise riigilõivumäärast, mis võib olenevalt loa tüübist olla 1000–1500 eurot. Kas loa omaja algatuse loa tingimuste muutmise puhul tuleb loa omajal tasuda samuti riigilõivu vastavalt RLS §-s 136</w:t>
            </w:r>
            <w:r w:rsidR="5FEEFABF" w:rsidRPr="00EC74F3">
              <w:rPr>
                <w:sz w:val="24"/>
                <w:szCs w:val="24"/>
                <w:vertAlign w:val="superscript"/>
              </w:rPr>
              <w:t xml:space="preserve">2 </w:t>
            </w:r>
            <w:r w:rsidR="5FEEFABF" w:rsidRPr="00EC74F3">
              <w:rPr>
                <w:sz w:val="24"/>
                <w:szCs w:val="24"/>
              </w:rPr>
              <w:t xml:space="preserve">toodud määradele? Tegemist oleks ebaproportsionaalse kohustuse panemisega loa omajale. </w:t>
            </w:r>
          </w:p>
          <w:p w14:paraId="50758DB1" w14:textId="40A52963" w:rsidR="000E44EA" w:rsidRPr="00EC74F3" w:rsidRDefault="5FEEFABF" w:rsidP="645D3DB5">
            <w:pPr>
              <w:jc w:val="both"/>
              <w:rPr>
                <w:sz w:val="24"/>
                <w:szCs w:val="24"/>
              </w:rPr>
            </w:pPr>
            <w:r w:rsidRPr="00EC74F3">
              <w:rPr>
                <w:sz w:val="24"/>
                <w:szCs w:val="24"/>
              </w:rPr>
              <w:t xml:space="preserve"> </w:t>
            </w:r>
          </w:p>
          <w:p w14:paraId="7A3CD889" w14:textId="7E6EAEB3" w:rsidR="000E44EA" w:rsidRPr="00B86B18" w:rsidRDefault="5FEEFABF" w:rsidP="645D3DB5">
            <w:pPr>
              <w:jc w:val="both"/>
              <w:rPr>
                <w:sz w:val="24"/>
                <w:szCs w:val="24"/>
              </w:rPr>
            </w:pPr>
            <w:r w:rsidRPr="00EC74F3">
              <w:rPr>
                <w:sz w:val="24"/>
                <w:szCs w:val="24"/>
              </w:rPr>
              <w:t>Eelnõu § 1 punktidega 9 ja 10 lisatakse KeÜS-i §-desse 61 ja 62 uued alused, mis lubavad loa andjal keskkonnaloa kehtivuse peatada või kehtetuks tunnistada, kui loa omaja ei esita infosüsteemi</w:t>
            </w:r>
            <w:r w:rsidRPr="645D3DB5">
              <w:rPr>
                <w:sz w:val="24"/>
                <w:szCs w:val="24"/>
              </w:rPr>
              <w:t xml:space="preserve"> kaudu taotlust loa muutmiseks. Loa omajale pannakse kohustus esitada taotlus, kuigi loa muutmise algatab loa andja. Selle kohustuse täitmata jätmine võib kaasa tuua loa kehtivuse peatamise või kehtetuks tunnistamise, mis on </w:t>
            </w:r>
            <w:r w:rsidRPr="00EC74F3">
              <w:rPr>
                <w:sz w:val="24"/>
                <w:szCs w:val="24"/>
              </w:rPr>
              <w:t xml:space="preserve">ebaproportsionaalne. Tingimuste muutmine ja lisaandmete saamine on vajalik loa andjale, mitte loa omajale. Loa omaja vastutus sellises ulatuses ei ole põhjendatud. Eelnõu § 2 punktis 2 nähakse ette õhusaasteloa ja keskkonnakompleksloa omaja kohustus esitada taotlus olukorras, kus loa tingimuste </w:t>
            </w:r>
            <w:r w:rsidRPr="00EC74F3">
              <w:rPr>
                <w:sz w:val="24"/>
                <w:szCs w:val="24"/>
              </w:rPr>
              <w:lastRenderedPageBreak/>
              <w:t>muutmise algatab loa andja. Sarnaselt eelnõu § 1 punkti 7 kohta esitatud märkusele tekib sama küsimus. Loa tingimuste muutmise vajadus tuleneb loa andja initsiatiivist, kuid kohustus tegutseda pannakse loa omajale. See kohustus on küsitav, kuna loa</w:t>
            </w:r>
            <w:r w:rsidRPr="645D3DB5">
              <w:rPr>
                <w:sz w:val="24"/>
                <w:szCs w:val="24"/>
              </w:rPr>
              <w:t xml:space="preserve"> tingimuste muutmise algataja peaks kandma ka vastutust menetlusprotsessi eest.</w:t>
            </w:r>
            <w:r w:rsidR="00722279">
              <w:rPr>
                <w:sz w:val="24"/>
                <w:szCs w:val="24"/>
              </w:rPr>
              <w:t> </w:t>
            </w:r>
          </w:p>
        </w:tc>
        <w:tc>
          <w:tcPr>
            <w:tcW w:w="5607" w:type="dxa"/>
          </w:tcPr>
          <w:p w14:paraId="239C923E" w14:textId="7B08F2E4" w:rsidR="00A923CE" w:rsidRDefault="00A923CE" w:rsidP="007D6D17">
            <w:pPr>
              <w:jc w:val="both"/>
              <w:rPr>
                <w:sz w:val="24"/>
                <w:szCs w:val="24"/>
                <w:lang w:eastAsia="et-EE"/>
              </w:rPr>
            </w:pPr>
            <w:r w:rsidRPr="00CA8D3C">
              <w:rPr>
                <w:sz w:val="24"/>
                <w:szCs w:val="24"/>
                <w:lang w:eastAsia="et-EE"/>
              </w:rPr>
              <w:lastRenderedPageBreak/>
              <w:t>ARVESTATUD</w:t>
            </w:r>
            <w:r w:rsidR="6078396D" w:rsidRPr="00CA8D3C">
              <w:rPr>
                <w:sz w:val="24"/>
                <w:szCs w:val="24"/>
                <w:lang w:eastAsia="et-EE"/>
              </w:rPr>
              <w:t xml:space="preserve"> ja SELGITATUD</w:t>
            </w:r>
          </w:p>
          <w:p w14:paraId="33652EEE" w14:textId="77777777" w:rsidR="00A923CE" w:rsidRDefault="00A923CE" w:rsidP="007D6D17">
            <w:pPr>
              <w:jc w:val="both"/>
              <w:rPr>
                <w:sz w:val="24"/>
                <w:szCs w:val="24"/>
                <w:lang w:eastAsia="et-EE"/>
              </w:rPr>
            </w:pPr>
          </w:p>
          <w:p w14:paraId="413C3CB9" w14:textId="0469EF37" w:rsidR="007D6D17" w:rsidRDefault="007D6D17" w:rsidP="007D6D17">
            <w:pPr>
              <w:jc w:val="both"/>
              <w:rPr>
                <w:sz w:val="24"/>
                <w:szCs w:val="24"/>
                <w:lang w:eastAsia="et-EE"/>
              </w:rPr>
            </w:pPr>
            <w:r w:rsidRPr="00CA8D3C">
              <w:rPr>
                <w:sz w:val="24"/>
                <w:szCs w:val="24"/>
                <w:lang w:eastAsia="et-EE"/>
              </w:rPr>
              <w:t xml:space="preserve">Selgitame, et HMS § 38 lõige 2 on seotud  taotluse esitamisega, aga loa muutmiseks vajabki Keskkonnaamet andmeid/taotlust ning kui andmeid/taotlust ei esitata, siis ei saa jätta ka taotlust läbi vaatamata. Sama § lõike 3 alusel oleks andmete/taotluse (kui tõendi) esitamata jätmise tagajärjeks see, et haldusorgan jätab taotluse </w:t>
            </w:r>
            <w:proofErr w:type="spellStart"/>
            <w:r w:rsidRPr="00CA8D3C">
              <w:rPr>
                <w:sz w:val="24"/>
                <w:szCs w:val="24"/>
                <w:lang w:eastAsia="et-EE"/>
              </w:rPr>
              <w:t>läbivaatamata</w:t>
            </w:r>
            <w:proofErr w:type="spellEnd"/>
            <w:r w:rsidRPr="00CA8D3C">
              <w:rPr>
                <w:sz w:val="24"/>
                <w:szCs w:val="24"/>
                <w:lang w:eastAsia="et-EE"/>
              </w:rPr>
              <w:t xml:space="preserve">. Kui aga ei ole esitatud taotlust, ei saa Keskkonnaamet ka seda </w:t>
            </w:r>
            <w:proofErr w:type="spellStart"/>
            <w:r w:rsidRPr="00CA8D3C">
              <w:rPr>
                <w:sz w:val="24"/>
                <w:szCs w:val="24"/>
                <w:lang w:eastAsia="et-EE"/>
              </w:rPr>
              <w:t>läbivaatamata</w:t>
            </w:r>
            <w:proofErr w:type="spellEnd"/>
            <w:r w:rsidRPr="00CA8D3C">
              <w:rPr>
                <w:sz w:val="24"/>
                <w:szCs w:val="24"/>
                <w:lang w:eastAsia="et-EE"/>
              </w:rPr>
              <w:t xml:space="preserve"> jätta ning seega ei saa Keskkonnaamet luba muuta.</w:t>
            </w:r>
          </w:p>
          <w:p w14:paraId="0CFB031C" w14:textId="2F1F60AB" w:rsidR="007D6D17" w:rsidRPr="00EC74F3" w:rsidRDefault="007D6D17" w:rsidP="2DE08F3B">
            <w:pPr>
              <w:jc w:val="both"/>
              <w:rPr>
                <w:sz w:val="24"/>
                <w:szCs w:val="24"/>
                <w:lang w:eastAsia="et-EE"/>
              </w:rPr>
            </w:pPr>
            <w:r w:rsidRPr="39E4F995">
              <w:rPr>
                <w:sz w:val="24"/>
                <w:szCs w:val="24"/>
                <w:lang w:eastAsia="et-EE"/>
              </w:rPr>
              <w:t xml:space="preserve">KeÜS § 53 lõike 2 alusel antakse keskkonnaload tähtajatuna, milles on sätestatud kohustused,  ning vajadusel aja jooksul selle tingimusi muudetakse. Näiteks kompleksluba vajavad tegevused on sageli uudsed ja sedavõrd keerulised või ainulaadsed, et seaduses või määruses ei suudeta neile üksikasjalikke reegleid kehtestada. Seetõttu tuginetakse kompleksluba nõudvate tegevuste korral parimale võimalikule </w:t>
            </w:r>
            <w:r w:rsidRPr="39E4F995">
              <w:rPr>
                <w:sz w:val="24"/>
                <w:szCs w:val="24"/>
                <w:lang w:eastAsia="et-EE"/>
              </w:rPr>
              <w:lastRenderedPageBreak/>
              <w:t xml:space="preserve">tehnikale (PVT). PVT nõudeid omakorda pidevalt täiendatakse ja muudetakse, võttes arvesse uusi teadmisi ja avastusi. Nende nõuete järgi peab oma tegevust muutma ka loa omaja (THS § 49). Olemuslikult on tähtajatu loa puhul seega isikute õiguspärane ootus vähem kaitstud kui tähtajalise regulatsiooni puhul. </w:t>
            </w:r>
            <w:r w:rsidR="6213B10C" w:rsidRPr="39E4F995">
              <w:rPr>
                <w:sz w:val="24"/>
                <w:szCs w:val="24"/>
                <w:lang w:eastAsia="et-EE"/>
              </w:rPr>
              <w:t xml:space="preserve">Tähtajalise </w:t>
            </w:r>
            <w:r w:rsidRPr="39E4F995">
              <w:rPr>
                <w:sz w:val="24"/>
                <w:szCs w:val="24"/>
                <w:lang w:eastAsia="et-EE"/>
              </w:rPr>
              <w:t xml:space="preserve">loa puhul tähendavad kohustused õiguspärase ootuse põhimõtte kontekstis seda, et isikul tekib </w:t>
            </w:r>
            <w:r w:rsidRPr="00EC74F3">
              <w:rPr>
                <w:sz w:val="24"/>
                <w:szCs w:val="24"/>
                <w:lang w:eastAsia="et-EE"/>
              </w:rPr>
              <w:t xml:space="preserve">õiguspärane ootus, et tema kohustusi ei suurendata. Seega tähtajatu  loa puhul </w:t>
            </w:r>
            <w:r w:rsidR="68C12C71" w:rsidRPr="00EC74F3">
              <w:rPr>
                <w:sz w:val="24"/>
                <w:szCs w:val="24"/>
                <w:lang w:eastAsia="et-EE"/>
              </w:rPr>
              <w:t xml:space="preserve">võivad </w:t>
            </w:r>
            <w:r w:rsidRPr="00EC74F3">
              <w:rPr>
                <w:sz w:val="24"/>
                <w:szCs w:val="24"/>
                <w:lang w:eastAsia="et-EE"/>
              </w:rPr>
              <w:t xml:space="preserve">olla eesmärgid loa muutmiseks vähem kaalukamad kui </w:t>
            </w:r>
            <w:r w:rsidR="1398422C" w:rsidRPr="00EC74F3">
              <w:rPr>
                <w:sz w:val="24"/>
                <w:szCs w:val="24"/>
                <w:lang w:eastAsia="et-EE"/>
              </w:rPr>
              <w:t xml:space="preserve">tähtajalise </w:t>
            </w:r>
            <w:r w:rsidRPr="00EC74F3">
              <w:rPr>
                <w:sz w:val="24"/>
                <w:szCs w:val="24"/>
                <w:lang w:eastAsia="et-EE"/>
              </w:rPr>
              <w:t xml:space="preserve">loa puhul. </w:t>
            </w:r>
          </w:p>
          <w:p w14:paraId="240D4CBC" w14:textId="176669F6" w:rsidR="007D6D17" w:rsidRPr="00EC74F3" w:rsidRDefault="007D6D17" w:rsidP="2DE08F3B">
            <w:pPr>
              <w:jc w:val="both"/>
              <w:rPr>
                <w:sz w:val="24"/>
                <w:szCs w:val="24"/>
                <w:lang w:eastAsia="et-EE"/>
              </w:rPr>
            </w:pPr>
            <w:r w:rsidRPr="00EC74F3">
              <w:rPr>
                <w:sz w:val="24"/>
                <w:szCs w:val="24"/>
                <w:lang w:eastAsia="et-EE"/>
              </w:rPr>
              <w:t xml:space="preserve">Tähtajalise loa puhul peab isik saama  temale seadusega antud õigusi ja vabadusi kasutada vähemalt seaduses sätestatud tähtaja jooksul. Samas saab ettevõtja tähtajatu loa puhul keskenduda oma tegevusele, ilma pideva mureta loa kehtivuse pärast. Seda juhul kui tema tegevus vastab loaga lubatud tingimustele või tegevuse või tingimuste muutumisel viib ta selle loaga vastavusse. Tähtajatu muutumatu luba toob kaasa riski, et käitajad eiravad oma kohustusi, kuna ollakse kindel, et luba on tähtajatu ning nad ei pea loa muutmist taotlema ka siis kui nende tegevus on muutunud. Samas ei ole õigustatud ootus, et käitaja saab lõpmatuseni muutumatu loa alusel toimetada. Näiteks mõnel juhul juba rohkem kui 15 aastat, kui selle aja jooksul on muutnud mitmed olulised õigusaktid ja neis tulenevad kohustused kuid </w:t>
            </w:r>
            <w:r w:rsidR="4A25A5A6" w:rsidRPr="00EC74F3">
              <w:rPr>
                <w:sz w:val="24"/>
                <w:szCs w:val="24"/>
                <w:lang w:eastAsia="et-EE"/>
              </w:rPr>
              <w:t xml:space="preserve">ei </w:t>
            </w:r>
            <w:r w:rsidRPr="00EC74F3">
              <w:rPr>
                <w:sz w:val="24"/>
                <w:szCs w:val="24"/>
                <w:lang w:eastAsia="et-EE"/>
              </w:rPr>
              <w:t xml:space="preserve">ole ka harvad olukorrad, kus Keskkonnaamet avastab käitise, kelle tegevus ei vasta enam loa resultatiivosas sätestatud nõuetele. See on aga keskkonnarisk ja võib viia </w:t>
            </w:r>
            <w:r w:rsidR="1EB89940" w:rsidRPr="00EC74F3">
              <w:rPr>
                <w:sz w:val="24"/>
                <w:szCs w:val="24"/>
                <w:lang w:eastAsia="et-EE"/>
              </w:rPr>
              <w:t xml:space="preserve">olulise </w:t>
            </w:r>
            <w:r w:rsidRPr="00EC74F3">
              <w:rPr>
                <w:sz w:val="24"/>
                <w:szCs w:val="24"/>
                <w:lang w:eastAsia="et-EE"/>
              </w:rPr>
              <w:t xml:space="preserve">keskkonnahäiringu tekkimiseni. Seetõttu on oluline, et </w:t>
            </w:r>
            <w:r w:rsidRPr="00EC74F3">
              <w:rPr>
                <w:sz w:val="24"/>
                <w:szCs w:val="24"/>
                <w:lang w:eastAsia="et-EE"/>
              </w:rPr>
              <w:lastRenderedPageBreak/>
              <w:t>ka loa andja initsiatiivil ajakohastatakse tähtajatuid lubasid.</w:t>
            </w:r>
          </w:p>
          <w:p w14:paraId="62E2D077" w14:textId="245FE826" w:rsidR="007D6D17" w:rsidRDefault="007D6D17" w:rsidP="007D6D17">
            <w:pPr>
              <w:jc w:val="both"/>
              <w:rPr>
                <w:sz w:val="24"/>
                <w:szCs w:val="24"/>
                <w:lang w:eastAsia="et-EE"/>
              </w:rPr>
            </w:pPr>
            <w:r w:rsidRPr="00EC74F3">
              <w:rPr>
                <w:sz w:val="24"/>
                <w:szCs w:val="24"/>
                <w:lang w:eastAsia="et-EE"/>
              </w:rPr>
              <w:t>Loa andja</w:t>
            </w:r>
            <w:r w:rsidR="00EB460A" w:rsidRPr="00EC74F3">
              <w:rPr>
                <w:sz w:val="24"/>
                <w:szCs w:val="24"/>
                <w:lang w:eastAsia="et-EE"/>
              </w:rPr>
              <w:t xml:space="preserve"> saab ka </w:t>
            </w:r>
            <w:r w:rsidRPr="00EC74F3">
              <w:rPr>
                <w:sz w:val="24"/>
                <w:szCs w:val="24"/>
                <w:lang w:eastAsia="et-EE"/>
              </w:rPr>
              <w:t>praegu nõuda loa omajalt loa muutmiseks andmeid</w:t>
            </w:r>
            <w:r w:rsidR="00D84762" w:rsidRPr="00EC74F3">
              <w:rPr>
                <w:sz w:val="24"/>
                <w:szCs w:val="24"/>
                <w:lang w:eastAsia="et-EE"/>
              </w:rPr>
              <w:t xml:space="preserve"> kuid</w:t>
            </w:r>
            <w:r w:rsidR="00D84762">
              <w:rPr>
                <w:sz w:val="24"/>
                <w:szCs w:val="24"/>
                <w:lang w:eastAsia="et-EE"/>
              </w:rPr>
              <w:t xml:space="preserve"> ei ole tagatud, et ta ka need</w:t>
            </w:r>
            <w:r w:rsidR="007A059D">
              <w:rPr>
                <w:sz w:val="24"/>
                <w:szCs w:val="24"/>
                <w:lang w:eastAsia="et-EE"/>
              </w:rPr>
              <w:t xml:space="preserve"> </w:t>
            </w:r>
            <w:r w:rsidR="00D84762">
              <w:rPr>
                <w:sz w:val="24"/>
                <w:szCs w:val="24"/>
                <w:lang w:eastAsia="et-EE"/>
              </w:rPr>
              <w:t>saab</w:t>
            </w:r>
            <w:r w:rsidRPr="39E4F995">
              <w:rPr>
                <w:sz w:val="24"/>
                <w:szCs w:val="24"/>
                <w:lang w:eastAsia="et-EE"/>
              </w:rPr>
              <w:t xml:space="preserve">. Leiame, et muudatus rõhutab loa omaja koostöökohustust ja vastutust, tagades, et vajalikud andmed esitatakse õigeaegselt. Selgitame, et taotlusena andmete esitamine ei ole alati kohustuslik ning sõltub andmevajaduse ulatusest. Ka ei vaja Keskkonnaamet kõikidel juhtudel täiendavaid andmeid loa tingimuste muutmiseks. Näiteks kui õigusaktid on muutunud viisil, mis mõjutab loas kindlaksmääratud tingimusi ja toob kaasa vajaduse leevendada tingimusi. Muudatus aitab vältida ka olukordi, kus loa andja ei saa oma kohustusi täita andmete puudumise tõttu. Näiteks õhusaasteluba ja kompleksluba ei olegi loa andjal võimalik muuta, kui pole asjakohast lubatud heitkoguste (LHK) projekti, kuna see on loa kohustuslik lisa. Kuna LHK andmed on </w:t>
            </w:r>
            <w:proofErr w:type="spellStart"/>
            <w:r w:rsidRPr="39E4F995">
              <w:rPr>
                <w:sz w:val="24"/>
                <w:szCs w:val="24"/>
                <w:lang w:eastAsia="et-EE"/>
              </w:rPr>
              <w:t>KOTKAS-es</w:t>
            </w:r>
            <w:proofErr w:type="spellEnd"/>
            <w:r w:rsidRPr="39E4F995">
              <w:rPr>
                <w:sz w:val="24"/>
                <w:szCs w:val="24"/>
                <w:lang w:eastAsia="et-EE"/>
              </w:rPr>
              <w:t xml:space="preserve"> loa taotluse vormil tärkandmetena ning liiguvad taotlusel loa lisaks, siis tuleb andmed esitada loa muutmise taotlusena </w:t>
            </w:r>
            <w:proofErr w:type="spellStart"/>
            <w:r w:rsidRPr="39E4F995">
              <w:rPr>
                <w:sz w:val="24"/>
                <w:szCs w:val="24"/>
                <w:lang w:eastAsia="et-EE"/>
              </w:rPr>
              <w:t>KOTKAS-es</w:t>
            </w:r>
            <w:proofErr w:type="spellEnd"/>
            <w:r w:rsidRPr="39E4F995">
              <w:rPr>
                <w:sz w:val="24"/>
                <w:szCs w:val="24"/>
                <w:lang w:eastAsia="et-EE"/>
              </w:rPr>
              <w:t xml:space="preserve">. Ka ei saa Keskkonnaamet ise LHK projekti koostada. Seega kui loa omaja seda ei esita, siis Keskkonnaamet luba muuta ei saa. Sealjuures lasub teatud juhtudel (AÕKS § 99 lõige 1) loa muutmise kohustus loa andjal. Praegu aga ei saa Keskkonnaamet talle pandud kohustusi täita. Lihtsamate muudatuste puhul võib piisata andmete esitamisest vaid e-kirjaga. Seetõttu on andmete esitamise viisi määramine loa andja kaalutlusotsus. Keskkonnaamet hindab igakordselt millisel kujul andmete esitamine on loa omajale vähem koormavam. Näiteks kui käitise tegevust on võrreldes loas lubatud </w:t>
            </w:r>
            <w:r w:rsidRPr="39E4F995">
              <w:rPr>
                <w:sz w:val="24"/>
                <w:szCs w:val="24"/>
                <w:lang w:eastAsia="et-EE"/>
              </w:rPr>
              <w:lastRenderedPageBreak/>
              <w:t xml:space="preserve">tegevusega muudetud (näiteks on lisandunud uus heiteallikas) ning Keskkonnaamet on sellise rikkumise avastanud, siis tulebki loa omajal vastutada oma tegevuse eest ning esitada viivitamata taotlusena andmed loa muutmiseks. </w:t>
            </w:r>
          </w:p>
          <w:p w14:paraId="0B4C0200" w14:textId="249F77AE" w:rsidR="000C5791" w:rsidRPr="00265460" w:rsidRDefault="007D6D17" w:rsidP="00DD1394">
            <w:pPr>
              <w:jc w:val="both"/>
              <w:rPr>
                <w:sz w:val="24"/>
                <w:szCs w:val="24"/>
                <w:lang w:eastAsia="et-EE"/>
              </w:rPr>
            </w:pPr>
            <w:r>
              <w:rPr>
                <w:sz w:val="24"/>
                <w:szCs w:val="24"/>
                <w:lang w:eastAsia="et-EE"/>
              </w:rPr>
              <w:t>Olete seisukohal, et tegemist on ebaproportsionaalse kohustusega kui loa omajal tuleb tasuda riigilõivu olukorras, kus loa muutmise algatab Keskkonnaamet ning küsib loa muutmiseks andmeid loa taotlusena. Kehtiva seaduse kohaselt vaatab Keskkonnaamet k</w:t>
            </w:r>
            <w:r w:rsidRPr="008F615F">
              <w:rPr>
                <w:sz w:val="24"/>
                <w:szCs w:val="24"/>
                <w:lang w:eastAsia="et-EE"/>
              </w:rPr>
              <w:t xml:space="preserve">eskkonnaloa </w:t>
            </w:r>
            <w:r>
              <w:rPr>
                <w:sz w:val="24"/>
                <w:szCs w:val="24"/>
                <w:lang w:eastAsia="et-EE"/>
              </w:rPr>
              <w:t xml:space="preserve">muutmise </w:t>
            </w:r>
            <w:r w:rsidRPr="008F615F">
              <w:rPr>
                <w:sz w:val="24"/>
                <w:szCs w:val="24"/>
                <w:lang w:eastAsia="et-EE"/>
              </w:rPr>
              <w:t>taotlus</w:t>
            </w:r>
            <w:r>
              <w:rPr>
                <w:sz w:val="24"/>
                <w:szCs w:val="24"/>
                <w:lang w:eastAsia="et-EE"/>
              </w:rPr>
              <w:t>e</w:t>
            </w:r>
            <w:r w:rsidRPr="008F615F">
              <w:rPr>
                <w:sz w:val="24"/>
                <w:szCs w:val="24"/>
                <w:lang w:eastAsia="et-EE"/>
              </w:rPr>
              <w:t xml:space="preserve"> läbi avatud menetluses, välja arvatud seadusega sätestatud juhul</w:t>
            </w:r>
            <w:r>
              <w:rPr>
                <w:sz w:val="24"/>
                <w:szCs w:val="24"/>
                <w:lang w:eastAsia="et-EE"/>
              </w:rPr>
              <w:t>,</w:t>
            </w:r>
            <w:r w:rsidRPr="008F615F">
              <w:rPr>
                <w:sz w:val="24"/>
                <w:szCs w:val="24"/>
                <w:lang w:eastAsia="et-EE"/>
              </w:rPr>
              <w:t xml:space="preserve"> ning sellisel juhul tuleb tasuda taotluse läbivaatamise eest riigilõivu. Riigilõivu ei võeta, kui keskkonnaloa muutmine otsustatakse avatud menetluseta. Menetlusviisi valik on loa andja kaalutlusotsus</w:t>
            </w:r>
            <w:r>
              <w:rPr>
                <w:sz w:val="24"/>
                <w:szCs w:val="24"/>
                <w:lang w:eastAsia="et-EE"/>
              </w:rPr>
              <w:t xml:space="preserve">, lähtudes KeÜS § 59 lõikest 5, mil </w:t>
            </w:r>
            <w:r w:rsidRPr="008F615F">
              <w:rPr>
                <w:sz w:val="24"/>
                <w:szCs w:val="24"/>
                <w:shd w:val="clear" w:color="auto" w:fill="FFFFFF"/>
              </w:rPr>
              <w:t>loa muutmise menetlus</w:t>
            </w:r>
            <w:r>
              <w:rPr>
                <w:sz w:val="24"/>
                <w:szCs w:val="24"/>
                <w:shd w:val="clear" w:color="auto" w:fill="FFFFFF"/>
              </w:rPr>
              <w:t xml:space="preserve"> viiakse</w:t>
            </w:r>
            <w:r w:rsidRPr="008F615F">
              <w:rPr>
                <w:sz w:val="24"/>
                <w:szCs w:val="24"/>
                <w:shd w:val="clear" w:color="auto" w:fill="FFFFFF"/>
              </w:rPr>
              <w:t xml:space="preserve"> läbi avatud menetluseta kui keskkonnaloa muutmine ei mõjuta keskkonnariski suurust, keskkonnaloa muutmisel ei toimu keskkonnamõju hindamist ning puudub muu oluline avalik huvi avatud menetluse läbiviimiseks või kui menetluse kiirem läbiviimine on vajalik keskkonnaohu vältimiseks. </w:t>
            </w:r>
            <w:r>
              <w:rPr>
                <w:sz w:val="24"/>
                <w:szCs w:val="24"/>
                <w:shd w:val="clear" w:color="auto" w:fill="FFFFFF"/>
              </w:rPr>
              <w:t>Seega riigilõivu tasumise kohustus on ainult juhtudel, mil loa muutmine toimub avatud menetluses.</w:t>
            </w:r>
            <w:r>
              <w:rPr>
                <w:sz w:val="24"/>
                <w:szCs w:val="24"/>
                <w:lang w:eastAsia="et-EE"/>
              </w:rPr>
              <w:t xml:space="preserve"> </w:t>
            </w:r>
            <w:r>
              <w:rPr>
                <w:sz w:val="24"/>
                <w:szCs w:val="24"/>
              </w:rPr>
              <w:t>Oleme seisukohal</w:t>
            </w:r>
            <w:r w:rsidRPr="006A7AF5">
              <w:rPr>
                <w:sz w:val="24"/>
                <w:szCs w:val="24"/>
              </w:rPr>
              <w:t xml:space="preserve">, et ei ole põhjendatud, et </w:t>
            </w:r>
            <w:r w:rsidRPr="00A70301">
              <w:rPr>
                <w:sz w:val="24"/>
                <w:szCs w:val="24"/>
                <w:lang w:eastAsia="et-EE"/>
              </w:rPr>
              <w:t>riik teeb oma kuludega kõik muudatused</w:t>
            </w:r>
            <w:r>
              <w:rPr>
                <w:sz w:val="24"/>
                <w:szCs w:val="24"/>
                <w:lang w:eastAsia="et-EE"/>
              </w:rPr>
              <w:t>, sh viib läbi avatud menetluse protsessi</w:t>
            </w:r>
            <w:r w:rsidRPr="00A70301">
              <w:rPr>
                <w:sz w:val="24"/>
                <w:szCs w:val="24"/>
                <w:lang w:eastAsia="et-EE"/>
              </w:rPr>
              <w:t>.</w:t>
            </w:r>
            <w:r>
              <w:rPr>
                <w:sz w:val="24"/>
                <w:szCs w:val="24"/>
                <w:lang w:eastAsia="et-EE"/>
              </w:rPr>
              <w:t xml:space="preserve"> Riigilõivumäärad on kehtestatud </w:t>
            </w:r>
            <w:r w:rsidRPr="00136108">
              <w:rPr>
                <w:sz w:val="24"/>
                <w:szCs w:val="24"/>
                <w:lang w:eastAsia="et-EE"/>
              </w:rPr>
              <w:t>riigilõivuseaduse §-s 4 sätestatud kulupõhimõtt</w:t>
            </w:r>
            <w:r>
              <w:rPr>
                <w:sz w:val="24"/>
                <w:szCs w:val="24"/>
                <w:lang w:eastAsia="et-EE"/>
              </w:rPr>
              <w:t>el</w:t>
            </w:r>
            <w:r w:rsidRPr="00136108">
              <w:rPr>
                <w:sz w:val="24"/>
                <w:szCs w:val="24"/>
                <w:lang w:eastAsia="et-EE"/>
              </w:rPr>
              <w:t xml:space="preserve"> - riigilõivumäär kehtestatakse lähtuvalt toimingu tegemisega kaasnevatest kuludest.</w:t>
            </w:r>
            <w:r>
              <w:rPr>
                <w:sz w:val="24"/>
                <w:szCs w:val="24"/>
                <w:lang w:eastAsia="et-EE"/>
              </w:rPr>
              <w:t xml:space="preserve"> </w:t>
            </w:r>
            <w:r w:rsidRPr="008F615F">
              <w:rPr>
                <w:sz w:val="24"/>
                <w:szCs w:val="24"/>
                <w:lang w:eastAsia="et-EE"/>
              </w:rPr>
              <w:t xml:space="preserve">Ei ole põhjendatud, et riik võtab kohustuse niivõrd suures </w:t>
            </w:r>
            <w:r w:rsidRPr="008F615F">
              <w:rPr>
                <w:sz w:val="24"/>
                <w:szCs w:val="24"/>
                <w:lang w:eastAsia="et-EE"/>
              </w:rPr>
              <w:lastRenderedPageBreak/>
              <w:t>ulatuses sisestada loa omaja andmed ise keskkonnaotsuste infosüsteemi.</w:t>
            </w:r>
          </w:p>
        </w:tc>
      </w:tr>
      <w:tr w:rsidR="000E44EA" w:rsidRPr="00865396" w14:paraId="012BC208" w14:textId="77777777" w:rsidTr="39E4F995">
        <w:tc>
          <w:tcPr>
            <w:tcW w:w="540" w:type="dxa"/>
          </w:tcPr>
          <w:p w14:paraId="49B5472B" w14:textId="521F6AB2" w:rsidR="000E44EA" w:rsidRPr="00865396" w:rsidRDefault="5FEEFABF" w:rsidP="76D86828">
            <w:pPr>
              <w:ind w:left="-57" w:right="-113"/>
              <w:jc w:val="both"/>
              <w:rPr>
                <w:b/>
                <w:bCs/>
                <w:sz w:val="24"/>
                <w:szCs w:val="24"/>
              </w:rPr>
            </w:pPr>
            <w:r w:rsidRPr="645D3DB5">
              <w:rPr>
                <w:b/>
                <w:bCs/>
                <w:sz w:val="24"/>
                <w:szCs w:val="24"/>
              </w:rPr>
              <w:lastRenderedPageBreak/>
              <w:t>19</w:t>
            </w:r>
          </w:p>
        </w:tc>
        <w:tc>
          <w:tcPr>
            <w:tcW w:w="2477" w:type="dxa"/>
          </w:tcPr>
          <w:p w14:paraId="4A780CDE" w14:textId="75ED0B4E" w:rsidR="000E44EA" w:rsidRPr="00865396" w:rsidRDefault="5FEEFABF"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1AB831F2" w14:textId="771E72BE" w:rsidR="000E44EA" w:rsidRPr="00B86B18" w:rsidRDefault="00320B9A" w:rsidP="645D3DB5">
            <w:pPr>
              <w:jc w:val="both"/>
              <w:rPr>
                <w:sz w:val="24"/>
                <w:szCs w:val="24"/>
              </w:rPr>
            </w:pPr>
            <w:r>
              <w:rPr>
                <w:sz w:val="24"/>
                <w:szCs w:val="24"/>
              </w:rPr>
              <w:t xml:space="preserve">8. </w:t>
            </w:r>
            <w:r w:rsidR="73563144" w:rsidRPr="645D3DB5">
              <w:rPr>
                <w:sz w:val="24"/>
                <w:szCs w:val="24"/>
              </w:rPr>
              <w:t>Eelnõu § 1 punktiga 9 kavandatavad keskkonnaseadustiku üldosa seaduse muudatused, mis laiendavad keskkonnaloa peatamise aluseid ja jätavad loa kehtivuse peatamise perioodi loa andja otsustada, ei pruugi olla põhiseaduspärased (PS § 10, § 11, § 31). Sama märkus ka eelnõu § 1 punktiga 10 kavandatava muudatuse kohta (KeÜS § 62 lõike 1 punktidega 6 ja 7), millega laiendatakse keskkonnaloa kehtetuks tunnistamise aluseid. KeÜS § 61 lõiget 1 täiendatakse punktidega 4 ja 5, mis annavad loa andjale õiguse luba peatada, kui loa omaja ei ole esitanud käesoleva seaduse § 59 lõikes 2</w:t>
            </w:r>
            <w:r w:rsidR="73563144" w:rsidRPr="645D3DB5">
              <w:rPr>
                <w:sz w:val="24"/>
                <w:szCs w:val="24"/>
                <w:vertAlign w:val="superscript"/>
              </w:rPr>
              <w:t>1</w:t>
            </w:r>
            <w:r w:rsidR="73563144" w:rsidRPr="645D3DB5">
              <w:rPr>
                <w:sz w:val="24"/>
                <w:szCs w:val="24"/>
              </w:rPr>
              <w:t xml:space="preserve"> nimetatud nõuetekohast taotlust või vajalikke andmeid loa muutmiseks (p 4) või kui ei ole esitatud käesoleva seaduse § 59 lõikes 3</w:t>
            </w:r>
            <w:r w:rsidR="73563144" w:rsidRPr="645D3DB5">
              <w:rPr>
                <w:sz w:val="24"/>
                <w:szCs w:val="24"/>
                <w:vertAlign w:val="superscript"/>
              </w:rPr>
              <w:t>1</w:t>
            </w:r>
            <w:r w:rsidR="73563144" w:rsidRPr="645D3DB5">
              <w:rPr>
                <w:sz w:val="24"/>
                <w:szCs w:val="24"/>
              </w:rPr>
              <w:t xml:space="preserve"> nimetatud nõuetekohast taotlust ning käitise tegevus ei vasta loas sätestatud tingimustele (p 5). Eelnõu § 1 punktidega 7 ja 8 keskkonnaseadustiku üldosa seadusesse kavandatava </w:t>
            </w:r>
            <w:r w:rsidR="000E44EA">
              <w:br/>
            </w:r>
            <w:r w:rsidR="73563144" w:rsidRPr="645D3DB5">
              <w:rPr>
                <w:sz w:val="24"/>
                <w:szCs w:val="24"/>
              </w:rPr>
              <w:t>§ 59 lõige 2</w:t>
            </w:r>
            <w:r w:rsidR="73563144" w:rsidRPr="645D3DB5">
              <w:rPr>
                <w:sz w:val="24"/>
                <w:szCs w:val="24"/>
                <w:vertAlign w:val="superscript"/>
              </w:rPr>
              <w:t>1</w:t>
            </w:r>
            <w:r w:rsidR="73563144" w:rsidRPr="645D3DB5">
              <w:rPr>
                <w:sz w:val="24"/>
                <w:szCs w:val="24"/>
              </w:rPr>
              <w:t xml:space="preserve"> ja lõige 3</w:t>
            </w:r>
            <w:r w:rsidR="73563144" w:rsidRPr="645D3DB5">
              <w:rPr>
                <w:sz w:val="24"/>
                <w:szCs w:val="24"/>
                <w:vertAlign w:val="superscript"/>
              </w:rPr>
              <w:t>1</w:t>
            </w:r>
            <w:r w:rsidR="73563144" w:rsidRPr="645D3DB5">
              <w:rPr>
                <w:sz w:val="24"/>
                <w:szCs w:val="24"/>
              </w:rPr>
              <w:t xml:space="preserve"> näevad ette, et loa andja võib nõuda loa omajalt, et ta esitaks loa muutmiseks vajalikud andmed KOTKAS-e kaudu loa muutmise taotlusena. Juhime tähelepanu, et kohustus esitada andmed mingil kindlal viisil on formaalne nõue, mille täitmata jätmine võib eelnõu § 1 punktiga 9 kavandatava muudatuse kohaselt viia loa kehtivuse peatamiseni. Keskkonnaloa peatamine on intensiivne ettevõtlusvabaduse piirang, kuna see takistab loa omajal tegeleda loa alusel lubatud majandustegevusega. Selline piirang peaks olema viimane abinõu ja põhjendatud ainult juhul, kui muud </w:t>
            </w:r>
            <w:r w:rsidR="73563144" w:rsidRPr="645D3DB5">
              <w:rPr>
                <w:sz w:val="24"/>
                <w:szCs w:val="24"/>
              </w:rPr>
              <w:lastRenderedPageBreak/>
              <w:t xml:space="preserve">meetmed ei ole piisavad. Seletuskirjas selgitatakse, et loa kehtivuse osalise või täieliku peatamise üldine eesmärk kehtivas õiguses on peatada keskkonda ohustav tegevus, kuid jätta seejuures loa omajale võimalus tegevust jätkata, kui ta suudab loa kehtivuse peatamise kestel muuta tegevuse keskkonnale ohutumaks. Arvestades seda, ei pruugi loa peatamine või kehtetuks tunnistamine olla proportsionaalne meede olukorras, kus isik ei ole esitanud nõuetekohast taotlust (KOTKAS-e kaudu). Kui loa omaja on oma tegevuses viinud sisse muudatusi, mis vajavad ka keskkonnaloa muutmist, kuid loa omaja ei ole esitanud muutmise taotlust, siis sellises olukorras on haldusorganil võimalik algatada ise menetlus loa muutmiseks ning nõuda selle käigus vajalikud andmed välja HMS § 38 lg 1 alusel. HMS § 38 kohaselt tehakse tõenditega kindlaks asja lahendamiseks olulised asjaolud ning tõendiks võib haldusmenetluses olla menetlusosalise seletus, dokumentaalne tõend, asitõend, paikvaatlus, tunnistaja ütlus ning eksperdi arvamus. </w:t>
            </w:r>
          </w:p>
          <w:p w14:paraId="07316516" w14:textId="0D361FA6" w:rsidR="000E44EA" w:rsidRPr="00B86B18" w:rsidRDefault="000E44EA" w:rsidP="645D3DB5">
            <w:pPr>
              <w:jc w:val="both"/>
              <w:rPr>
                <w:sz w:val="24"/>
                <w:szCs w:val="24"/>
              </w:rPr>
            </w:pPr>
          </w:p>
          <w:p w14:paraId="7A928F17" w14:textId="403D403C" w:rsidR="000E44EA" w:rsidRPr="00B86B18" w:rsidRDefault="73563144" w:rsidP="645D3DB5">
            <w:pPr>
              <w:jc w:val="both"/>
              <w:rPr>
                <w:sz w:val="24"/>
                <w:szCs w:val="24"/>
              </w:rPr>
            </w:pPr>
            <w:r w:rsidRPr="2DE08F3B">
              <w:rPr>
                <w:sz w:val="24"/>
                <w:szCs w:val="24"/>
              </w:rPr>
              <w:t xml:space="preserve">Lisaks eeltoodule ei saa Justiitsministeerium nõustuda muudatusega, mille kohaselt oleks loa kehtivuse peatamise periood edaspidi loa andja otsustada. Kui seaduses ei sätestata kindlat ajaperioodi ega ka selle määramise konkreetseid kriteeriume, on loaomanikul raske prognoosida, millises ulatuses ja kui kaua tema ettevõtlusvabadust võidakse piirata. See võib kahjustada ettevõtlusvabadust (PS § 31) ning tekitada olulist majanduslikku kahju aga samuti õõnestada usaldust riigi vastu. Selleks, et tagada sellises olukorras </w:t>
            </w:r>
            <w:r w:rsidRPr="2DE08F3B">
              <w:rPr>
                <w:sz w:val="24"/>
                <w:szCs w:val="24"/>
              </w:rPr>
              <w:lastRenderedPageBreak/>
              <w:t>õigusselgus, tuleks sätestada vähemalt selged ja objektiivsed kriteeriumid, mille alusel peatamise periood määratakse, sealhulgas maksimaalne lubatud peatamise aeg.</w:t>
            </w:r>
          </w:p>
        </w:tc>
        <w:tc>
          <w:tcPr>
            <w:tcW w:w="5607" w:type="dxa"/>
          </w:tcPr>
          <w:p w14:paraId="00173E32" w14:textId="77777777" w:rsidR="000E44EA" w:rsidRDefault="001612CA" w:rsidP="000E44EA">
            <w:pPr>
              <w:autoSpaceDE w:val="0"/>
              <w:autoSpaceDN w:val="0"/>
              <w:adjustRightInd w:val="0"/>
              <w:jc w:val="both"/>
              <w:rPr>
                <w:color w:val="000000"/>
                <w:sz w:val="24"/>
                <w:szCs w:val="24"/>
                <w:lang w:eastAsia="et-EE"/>
              </w:rPr>
            </w:pPr>
            <w:r>
              <w:rPr>
                <w:color w:val="000000" w:themeColor="text1"/>
                <w:sz w:val="24"/>
                <w:szCs w:val="24"/>
                <w:lang w:eastAsia="et-EE"/>
              </w:rPr>
              <w:lastRenderedPageBreak/>
              <w:t xml:space="preserve">ARVESTATUD ja </w:t>
            </w:r>
            <w:r>
              <w:rPr>
                <w:color w:val="000000"/>
                <w:sz w:val="24"/>
                <w:szCs w:val="24"/>
                <w:lang w:eastAsia="et-EE"/>
              </w:rPr>
              <w:t>SELGITATUD</w:t>
            </w:r>
          </w:p>
          <w:p w14:paraId="5EE7AAF0" w14:textId="77777777" w:rsidR="007912D5" w:rsidRDefault="007912D5" w:rsidP="000E44EA">
            <w:pPr>
              <w:autoSpaceDE w:val="0"/>
              <w:autoSpaceDN w:val="0"/>
              <w:adjustRightInd w:val="0"/>
              <w:jc w:val="both"/>
              <w:rPr>
                <w:color w:val="000000"/>
                <w:sz w:val="24"/>
                <w:szCs w:val="24"/>
                <w:lang w:eastAsia="et-EE"/>
              </w:rPr>
            </w:pPr>
          </w:p>
          <w:p w14:paraId="304F9FF9" w14:textId="2896AD46" w:rsidR="00AC4BD1" w:rsidRPr="00AC4BD1" w:rsidRDefault="00AC4BD1" w:rsidP="00AC4BD1">
            <w:pPr>
              <w:jc w:val="both"/>
              <w:rPr>
                <w:sz w:val="24"/>
                <w:szCs w:val="24"/>
                <w:lang w:eastAsia="et-EE"/>
              </w:rPr>
            </w:pPr>
            <w:r w:rsidRPr="00C66324">
              <w:rPr>
                <w:sz w:val="24"/>
                <w:szCs w:val="24"/>
                <w:lang w:eastAsia="et-EE"/>
              </w:rPr>
              <w:t>Oma kooskõlastuskirjas esitatud märkuste punktis 8 viitate HMS § 38 lõikele 1, mille kohaselt teeb haldusorgan tõenditega kindlaks asja lahendamiseks olulised asjaolud ning tõendiks võib haldusmenetluses olla menetlusosalise seletus, dokumentaalne tõend, asitõend, paikvaatlus, tunnistaja ütlus ning eksperdi arvamus. Selgitame</w:t>
            </w:r>
            <w:r w:rsidRPr="00CA8D3C">
              <w:rPr>
                <w:sz w:val="24"/>
                <w:szCs w:val="24"/>
                <w:lang w:eastAsia="et-EE"/>
              </w:rPr>
              <w:t xml:space="preserve">, et HMS § 38 lõige 2 on seotud  taotluse esitamisega, aga loa muutmiseks vajabki Keskkonnaamet andmeid/taotlust ning kui andmeid/taotlust ei esitata, siis ei saa jätta ka taotlust läbi vaatamata. Sama § lõike 3 alusel oleks andmete/taotluse (kui tõendi) esitamata jätmise tagajärjeks see, et haldusorgan jätab taotluse </w:t>
            </w:r>
            <w:proofErr w:type="spellStart"/>
            <w:r w:rsidRPr="00CA8D3C">
              <w:rPr>
                <w:sz w:val="24"/>
                <w:szCs w:val="24"/>
                <w:lang w:eastAsia="et-EE"/>
              </w:rPr>
              <w:t>läbivaatamata</w:t>
            </w:r>
            <w:proofErr w:type="spellEnd"/>
            <w:r w:rsidRPr="00CA8D3C">
              <w:rPr>
                <w:sz w:val="24"/>
                <w:szCs w:val="24"/>
                <w:lang w:eastAsia="et-EE"/>
              </w:rPr>
              <w:t xml:space="preserve">. Kui aga ei ole esitatud taotlust, ei saa Keskkonnaamet ka seda </w:t>
            </w:r>
            <w:proofErr w:type="spellStart"/>
            <w:r w:rsidRPr="00CA8D3C">
              <w:rPr>
                <w:sz w:val="24"/>
                <w:szCs w:val="24"/>
                <w:lang w:eastAsia="et-EE"/>
              </w:rPr>
              <w:t>läbivaatamata</w:t>
            </w:r>
            <w:proofErr w:type="spellEnd"/>
            <w:r w:rsidRPr="00CA8D3C">
              <w:rPr>
                <w:sz w:val="24"/>
                <w:szCs w:val="24"/>
                <w:lang w:eastAsia="et-EE"/>
              </w:rPr>
              <w:t xml:space="preserve"> jätta ning seega ei saa Keskkonnaamet luba muuta.</w:t>
            </w:r>
          </w:p>
          <w:p w14:paraId="2FA1631B" w14:textId="0A493954" w:rsidR="00265460" w:rsidRDefault="007912D5" w:rsidP="00C26AF5">
            <w:pPr>
              <w:jc w:val="both"/>
              <w:rPr>
                <w:sz w:val="24"/>
                <w:szCs w:val="24"/>
                <w:lang w:eastAsia="et-EE"/>
              </w:rPr>
            </w:pPr>
            <w:r w:rsidRPr="39E4F995">
              <w:rPr>
                <w:sz w:val="24"/>
                <w:szCs w:val="24"/>
                <w:lang w:eastAsia="et-EE"/>
              </w:rPr>
              <w:t xml:space="preserve">Haldusorgani initsiatiivil haldusakti muutmist HMS praktiliselt ei reguleeri ning seetõttu on vajalik sätestada </w:t>
            </w:r>
            <w:proofErr w:type="spellStart"/>
            <w:r w:rsidRPr="39E4F995">
              <w:rPr>
                <w:sz w:val="24"/>
                <w:szCs w:val="24"/>
                <w:lang w:eastAsia="et-EE"/>
              </w:rPr>
              <w:t>KeÜS-is</w:t>
            </w:r>
            <w:proofErr w:type="spellEnd"/>
            <w:r w:rsidRPr="39E4F995">
              <w:rPr>
                <w:sz w:val="24"/>
                <w:szCs w:val="24"/>
                <w:lang w:eastAsia="et-EE"/>
              </w:rPr>
              <w:t xml:space="preserve"> täpsemad nõuded haldusakti muutmiseks. Sealhulgas reguleerida olukorda, kus loa muutmise algatab loa andja, kes teeb loa omajale kirjalikult teatavaks loa tingimuste muutmise põhjuse, nõuab vajaduse korral loa muutmiseks vajalikke andmeid ning määrab andmete või taotluse esitamise viisi ja tähtaja. HMS (§-id 64–70) ei reguleeri andmete esitamist vaid reguleerib isiku õigusi erinevas olukorras, s.o haldusakti kehtetuks tunnistamise, haldusakti muutmise ning haldusakti peatamise suhtes. HMS § 70 lõige 2 sätestab, </w:t>
            </w:r>
            <w:r w:rsidRPr="39E4F995">
              <w:rPr>
                <w:sz w:val="24"/>
                <w:szCs w:val="24"/>
                <w:lang w:eastAsia="et-EE"/>
              </w:rPr>
              <w:lastRenderedPageBreak/>
              <w:t>et seadusega võib haldusakti kehtetuks tunnistamise aluseid (sh peatamise või tingimuste muutmise aluseid), võrreldes HMS 4. peatüki 4. jao sätetega, piirata või laiendada.</w:t>
            </w:r>
          </w:p>
          <w:p w14:paraId="45D824A1" w14:textId="77777777" w:rsidR="003F380F" w:rsidRDefault="003F380F" w:rsidP="003F380F">
            <w:pPr>
              <w:autoSpaceDE w:val="0"/>
              <w:autoSpaceDN w:val="0"/>
              <w:adjustRightInd w:val="0"/>
              <w:jc w:val="both"/>
              <w:rPr>
                <w:color w:val="222222"/>
                <w:sz w:val="24"/>
                <w:szCs w:val="24"/>
                <w:lang w:eastAsia="et-EE"/>
              </w:rPr>
            </w:pPr>
            <w:r>
              <w:rPr>
                <w:color w:val="222222"/>
                <w:sz w:val="24"/>
                <w:szCs w:val="24"/>
                <w:lang w:eastAsia="et-EE"/>
              </w:rPr>
              <w:t>Oleme teinud eelnõus järgnevad muudatused loa peatamise ja kehtetuks tunnistamisega seonduvalt:</w:t>
            </w:r>
          </w:p>
          <w:p w14:paraId="1002105B" w14:textId="77777777" w:rsidR="003F380F" w:rsidRDefault="003F380F" w:rsidP="003F380F">
            <w:pPr>
              <w:autoSpaceDE w:val="0"/>
              <w:autoSpaceDN w:val="0"/>
              <w:adjustRightInd w:val="0"/>
              <w:jc w:val="both"/>
              <w:rPr>
                <w:color w:val="222222"/>
                <w:sz w:val="24"/>
                <w:szCs w:val="24"/>
                <w:lang w:eastAsia="et-EE"/>
              </w:rPr>
            </w:pPr>
            <w:r>
              <w:rPr>
                <w:color w:val="222222"/>
                <w:sz w:val="24"/>
                <w:szCs w:val="24"/>
                <w:lang w:eastAsia="et-EE"/>
              </w:rPr>
              <w:t>1) e</w:t>
            </w:r>
            <w:r w:rsidRPr="007E15E4">
              <w:rPr>
                <w:color w:val="222222"/>
                <w:sz w:val="24"/>
                <w:szCs w:val="24"/>
                <w:lang w:eastAsia="et-EE"/>
              </w:rPr>
              <w:t>nne keskkonnaloa peatamist teeb Keskkonnaamet ettekirjutuse nõuetekohase taotluse või vajalike andmete esitamiseks</w:t>
            </w:r>
            <w:r>
              <w:rPr>
                <w:color w:val="222222"/>
                <w:sz w:val="24"/>
                <w:szCs w:val="24"/>
                <w:lang w:eastAsia="et-EE"/>
              </w:rPr>
              <w:t xml:space="preserve"> (KeÜS § 61 lg 3)</w:t>
            </w:r>
          </w:p>
          <w:p w14:paraId="3A3A1AB2" w14:textId="77777777" w:rsidR="003F380F" w:rsidRDefault="003F380F" w:rsidP="003F380F">
            <w:pPr>
              <w:autoSpaceDE w:val="0"/>
              <w:autoSpaceDN w:val="0"/>
              <w:adjustRightInd w:val="0"/>
              <w:jc w:val="both"/>
              <w:rPr>
                <w:color w:val="222222"/>
                <w:sz w:val="24"/>
                <w:szCs w:val="24"/>
                <w:lang w:eastAsia="et-EE"/>
              </w:rPr>
            </w:pPr>
            <w:r>
              <w:rPr>
                <w:color w:val="222222"/>
                <w:sz w:val="24"/>
                <w:szCs w:val="24"/>
                <w:lang w:eastAsia="et-EE"/>
              </w:rPr>
              <w:t>2) loa kehtivuse saab Keskkonnaamet eelnõukohaselt peatada kuni üheks aastaks (KeÜS § 61 lg 1).</w:t>
            </w:r>
          </w:p>
          <w:p w14:paraId="5BF0F447" w14:textId="171EB9EB" w:rsidR="003F380F" w:rsidRPr="003F380F" w:rsidRDefault="003F380F" w:rsidP="003F380F">
            <w:pPr>
              <w:autoSpaceDE w:val="0"/>
              <w:autoSpaceDN w:val="0"/>
              <w:adjustRightInd w:val="0"/>
              <w:jc w:val="both"/>
              <w:rPr>
                <w:color w:val="222222"/>
                <w:sz w:val="24"/>
                <w:szCs w:val="24"/>
                <w:lang w:eastAsia="et-EE"/>
              </w:rPr>
            </w:pPr>
            <w:r>
              <w:rPr>
                <w:color w:val="222222"/>
                <w:sz w:val="24"/>
                <w:szCs w:val="24"/>
                <w:lang w:eastAsia="et-EE"/>
              </w:rPr>
              <w:t>3) e</w:t>
            </w:r>
            <w:r w:rsidRPr="00CA8D3C">
              <w:rPr>
                <w:color w:val="222222"/>
                <w:sz w:val="24"/>
                <w:szCs w:val="24"/>
                <w:lang w:eastAsia="et-EE"/>
              </w:rPr>
              <w:t>elnõuga kavandatavatest muudatustest jätame välja</w:t>
            </w:r>
            <w:r>
              <w:rPr>
                <w:color w:val="222222"/>
                <w:sz w:val="24"/>
                <w:szCs w:val="24"/>
                <w:lang w:eastAsia="et-EE"/>
              </w:rPr>
              <w:t xml:space="preserve"> võimaluse tunnistada luba kehtetuks kui loa omaja ei ole esitanud loa muutmiseks vajalikke andmeid (</w:t>
            </w:r>
            <w:r w:rsidRPr="00CA8D3C">
              <w:rPr>
                <w:color w:val="222222"/>
                <w:sz w:val="24"/>
                <w:szCs w:val="24"/>
                <w:lang w:eastAsia="et-EE"/>
              </w:rPr>
              <w:t>KeÜS § 62 l</w:t>
            </w:r>
            <w:r>
              <w:rPr>
                <w:color w:val="222222"/>
                <w:sz w:val="24"/>
                <w:szCs w:val="24"/>
                <w:lang w:eastAsia="et-EE"/>
              </w:rPr>
              <w:t>g</w:t>
            </w:r>
            <w:r w:rsidRPr="00CA8D3C">
              <w:rPr>
                <w:color w:val="222222"/>
                <w:sz w:val="24"/>
                <w:szCs w:val="24"/>
                <w:lang w:eastAsia="et-EE"/>
              </w:rPr>
              <w:t xml:space="preserve"> 2 </w:t>
            </w:r>
            <w:r>
              <w:rPr>
                <w:color w:val="222222"/>
                <w:sz w:val="24"/>
                <w:szCs w:val="24"/>
                <w:lang w:eastAsia="et-EE"/>
              </w:rPr>
              <w:t>p-d</w:t>
            </w:r>
            <w:r w:rsidRPr="00CA8D3C">
              <w:rPr>
                <w:color w:val="222222"/>
                <w:sz w:val="24"/>
                <w:szCs w:val="24"/>
                <w:lang w:eastAsia="et-EE"/>
              </w:rPr>
              <w:t xml:space="preserve"> 6 ja 7</w:t>
            </w:r>
            <w:r>
              <w:rPr>
                <w:color w:val="222222"/>
                <w:sz w:val="24"/>
                <w:szCs w:val="24"/>
                <w:lang w:eastAsia="et-EE"/>
              </w:rPr>
              <w:t>).</w:t>
            </w:r>
          </w:p>
          <w:p w14:paraId="6941836F" w14:textId="7068EA56" w:rsidR="00265460" w:rsidRDefault="00265460" w:rsidP="2DE08F3B">
            <w:pPr>
              <w:autoSpaceDE w:val="0"/>
              <w:autoSpaceDN w:val="0"/>
              <w:adjustRightInd w:val="0"/>
              <w:jc w:val="both"/>
              <w:rPr>
                <w:color w:val="000000" w:themeColor="text1"/>
                <w:sz w:val="24"/>
                <w:szCs w:val="24"/>
                <w:lang w:eastAsia="et-EE"/>
              </w:rPr>
            </w:pPr>
            <w:r w:rsidRPr="39E4F995">
              <w:rPr>
                <w:sz w:val="24"/>
                <w:szCs w:val="24"/>
                <w:lang w:eastAsia="et-EE"/>
              </w:rPr>
              <w:t xml:space="preserve">Nõustume, et loa kehtetuks tunnistamine olukorras, kus taotleja ei ole esitanud andmeid loa tingimuste muutmiseks võib osutuda ebaproportsionaalseks. Selleks oleme eelnõu muutunud. </w:t>
            </w:r>
          </w:p>
          <w:p w14:paraId="35414D30" w14:textId="545A05CC" w:rsidR="00265460" w:rsidRPr="003F380F" w:rsidRDefault="00265460" w:rsidP="000E44EA">
            <w:pPr>
              <w:autoSpaceDE w:val="0"/>
              <w:autoSpaceDN w:val="0"/>
              <w:adjustRightInd w:val="0"/>
              <w:jc w:val="both"/>
              <w:rPr>
                <w:color w:val="000000" w:themeColor="text1"/>
                <w:sz w:val="24"/>
                <w:szCs w:val="24"/>
                <w:lang w:eastAsia="et-EE"/>
              </w:rPr>
            </w:pPr>
            <w:r w:rsidRPr="2DE08F3B">
              <w:rPr>
                <w:sz w:val="24"/>
                <w:szCs w:val="24"/>
                <w:lang w:eastAsia="et-EE"/>
              </w:rPr>
              <w:t>Eelnõu kohaselt loa kehtetuks tunnistamise aluseid ei laiendata, kuid loa omajale jääb eelnõukohaselt võimalus loa peatamiseks kuni üheks aastaks kui ta ei ole nõutud andmeid esitanud.</w:t>
            </w:r>
            <w:r w:rsidR="003F380F">
              <w:rPr>
                <w:sz w:val="24"/>
                <w:szCs w:val="24"/>
                <w:lang w:eastAsia="et-EE"/>
              </w:rPr>
              <w:t xml:space="preserve"> </w:t>
            </w:r>
            <w:r w:rsidRPr="2DE08F3B">
              <w:rPr>
                <w:sz w:val="24"/>
                <w:szCs w:val="24"/>
                <w:lang w:eastAsia="et-EE"/>
              </w:rPr>
              <w:t>Oleme täiendavalt eelnõusse lisanud sätte (eelnõu § 1 p 14), mille kohaselt tuleb loa andjal kõigepealt rakendada vähem piiravaid meetmeid ehk teha loa omajale ettekirjutus ning vajadusel rakendada sunniraha asendustäitmise ja sunniraha seaduses sätestatud alusel ja korras.</w:t>
            </w:r>
          </w:p>
          <w:p w14:paraId="63885B84" w14:textId="38C4C6CE" w:rsidR="003F380F" w:rsidRPr="002F4A2C" w:rsidRDefault="003F380F" w:rsidP="000E44EA">
            <w:pPr>
              <w:autoSpaceDE w:val="0"/>
              <w:autoSpaceDN w:val="0"/>
              <w:adjustRightInd w:val="0"/>
              <w:jc w:val="both"/>
              <w:rPr>
                <w:color w:val="222222"/>
                <w:sz w:val="24"/>
                <w:szCs w:val="24"/>
                <w:lang w:eastAsia="et-EE"/>
              </w:rPr>
            </w:pPr>
            <w:r>
              <w:rPr>
                <w:color w:val="222222"/>
                <w:sz w:val="24"/>
                <w:szCs w:val="24"/>
                <w:lang w:eastAsia="et-EE"/>
              </w:rPr>
              <w:t xml:space="preserve">Loa peatamiseks peab jääma </w:t>
            </w:r>
            <w:r w:rsidRPr="003F380F">
              <w:rPr>
                <w:color w:val="222222"/>
                <w:sz w:val="24"/>
                <w:szCs w:val="24"/>
                <w:lang w:eastAsia="et-EE"/>
              </w:rPr>
              <w:t>kaalutlusruum</w:t>
            </w:r>
            <w:r>
              <w:rPr>
                <w:color w:val="222222"/>
                <w:sz w:val="24"/>
                <w:szCs w:val="24"/>
                <w:lang w:eastAsia="et-EE"/>
              </w:rPr>
              <w:t xml:space="preserve"> ning seda</w:t>
            </w:r>
            <w:r w:rsidRPr="003F380F">
              <w:rPr>
                <w:color w:val="222222"/>
                <w:sz w:val="24"/>
                <w:szCs w:val="24"/>
                <w:lang w:eastAsia="et-EE"/>
              </w:rPr>
              <w:t xml:space="preserve"> ei saa olematuks muuta, </w:t>
            </w:r>
            <w:r w:rsidR="00571F31">
              <w:rPr>
                <w:color w:val="222222"/>
                <w:sz w:val="24"/>
                <w:szCs w:val="24"/>
                <w:lang w:eastAsia="et-EE"/>
              </w:rPr>
              <w:t xml:space="preserve">kuna </w:t>
            </w:r>
            <w:r w:rsidRPr="003F380F">
              <w:rPr>
                <w:color w:val="222222"/>
                <w:sz w:val="24"/>
                <w:szCs w:val="24"/>
                <w:lang w:eastAsia="et-EE"/>
              </w:rPr>
              <w:t>kriteeriumid võivad osutuda liiga piiravaks. Leiame, et maks</w:t>
            </w:r>
            <w:r w:rsidR="00571F31">
              <w:rPr>
                <w:color w:val="222222"/>
                <w:sz w:val="24"/>
                <w:szCs w:val="24"/>
                <w:lang w:eastAsia="et-EE"/>
              </w:rPr>
              <w:t>imaalne peatamise</w:t>
            </w:r>
            <w:r w:rsidRPr="003F380F">
              <w:rPr>
                <w:color w:val="222222"/>
                <w:sz w:val="24"/>
                <w:szCs w:val="24"/>
                <w:lang w:eastAsia="et-EE"/>
              </w:rPr>
              <w:t xml:space="preserve"> tähtaeg on piisav</w:t>
            </w:r>
            <w:r w:rsidR="00EC74F3">
              <w:rPr>
                <w:color w:val="222222"/>
                <w:sz w:val="24"/>
                <w:szCs w:val="24"/>
                <w:lang w:eastAsia="et-EE"/>
              </w:rPr>
              <w:t xml:space="preserve"> ning, et peatamisele eelneb </w:t>
            </w:r>
            <w:r w:rsidR="00EC74F3">
              <w:rPr>
                <w:color w:val="222222"/>
                <w:sz w:val="24"/>
                <w:szCs w:val="24"/>
                <w:lang w:eastAsia="et-EE"/>
              </w:rPr>
              <w:lastRenderedPageBreak/>
              <w:t xml:space="preserve">ettekirjutuse tegemine. </w:t>
            </w:r>
            <w:r w:rsidRPr="003F380F">
              <w:rPr>
                <w:color w:val="222222"/>
                <w:sz w:val="24"/>
                <w:szCs w:val="24"/>
                <w:lang w:eastAsia="et-EE"/>
              </w:rPr>
              <w:t>Ettevõtjal pole kohustust tegutseda ja kui ta tegutseb, peab tema tegevus vastama õigusaktides sätestatud nõuetele. Nõuete rikkumisel peab saama kohaldada sanktsiooni.</w:t>
            </w:r>
          </w:p>
        </w:tc>
      </w:tr>
      <w:tr w:rsidR="000E44EA" w:rsidRPr="00865396" w14:paraId="68B7BF92" w14:textId="77777777" w:rsidTr="39E4F995">
        <w:tc>
          <w:tcPr>
            <w:tcW w:w="540" w:type="dxa"/>
          </w:tcPr>
          <w:p w14:paraId="06BF4FAD" w14:textId="14ED4F96" w:rsidR="000E44EA" w:rsidRPr="00865396" w:rsidRDefault="5FEEFABF" w:rsidP="76D86828">
            <w:pPr>
              <w:ind w:left="-57" w:right="-113"/>
              <w:jc w:val="both"/>
              <w:rPr>
                <w:b/>
                <w:bCs/>
                <w:sz w:val="24"/>
                <w:szCs w:val="24"/>
              </w:rPr>
            </w:pPr>
            <w:r w:rsidRPr="645D3DB5">
              <w:rPr>
                <w:b/>
                <w:bCs/>
                <w:sz w:val="24"/>
                <w:szCs w:val="24"/>
              </w:rPr>
              <w:lastRenderedPageBreak/>
              <w:t>20</w:t>
            </w:r>
          </w:p>
        </w:tc>
        <w:tc>
          <w:tcPr>
            <w:tcW w:w="2477" w:type="dxa"/>
          </w:tcPr>
          <w:p w14:paraId="74605E1D" w14:textId="519174DF" w:rsidR="000E44EA" w:rsidRPr="00865396" w:rsidRDefault="5FEEFABF"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02EB273E" w14:textId="6A4D1124" w:rsidR="000E44EA" w:rsidRPr="00865396" w:rsidRDefault="0007670A" w:rsidP="645D3DB5">
            <w:pPr>
              <w:jc w:val="both"/>
              <w:rPr>
                <w:sz w:val="24"/>
                <w:szCs w:val="24"/>
              </w:rPr>
            </w:pPr>
            <w:r>
              <w:rPr>
                <w:sz w:val="24"/>
                <w:szCs w:val="24"/>
              </w:rPr>
              <w:t xml:space="preserve">9. </w:t>
            </w:r>
            <w:r w:rsidR="457E7FE3" w:rsidRPr="645D3DB5">
              <w:rPr>
                <w:sz w:val="24"/>
                <w:szCs w:val="24"/>
              </w:rPr>
              <w:t>Eelnõu § 1 punktiga 10 muudetakse KeÜS § 62 lõiget</w:t>
            </w:r>
            <w:r w:rsidR="00282980">
              <w:rPr>
                <w:sz w:val="24"/>
                <w:szCs w:val="24"/>
              </w:rPr>
              <w:t> </w:t>
            </w:r>
            <w:r w:rsidR="457E7FE3" w:rsidRPr="645D3DB5">
              <w:rPr>
                <w:sz w:val="24"/>
                <w:szCs w:val="24"/>
              </w:rPr>
              <w:t xml:space="preserve">2. Punkti 4 kohaselt võib keskkonnaloa andja keskkonnaloa kehtetuks tunnistada, kui loa omaja ei täida loas või õigusaktis sätestatud nõudeid ja loa kehtetuks tunnistamist nõuab oluline avalik huvi või loa omajat on </w:t>
            </w:r>
            <w:r w:rsidR="457E7FE3" w:rsidRPr="00950B90">
              <w:rPr>
                <w:sz w:val="24"/>
                <w:szCs w:val="24"/>
              </w:rPr>
              <w:t>sellise rikkumise eest</w:t>
            </w:r>
            <w:r w:rsidR="457E7FE3" w:rsidRPr="645D3DB5">
              <w:rPr>
                <w:sz w:val="24"/>
                <w:szCs w:val="24"/>
              </w:rPr>
              <w:t xml:space="preserve"> karistatud. </w:t>
            </w:r>
          </w:p>
          <w:p w14:paraId="6565B77B" w14:textId="2F42A763" w:rsidR="000E44EA" w:rsidRPr="00950B90" w:rsidRDefault="457E7FE3" w:rsidP="645D3DB5">
            <w:pPr>
              <w:jc w:val="both"/>
              <w:rPr>
                <w:sz w:val="24"/>
                <w:szCs w:val="24"/>
              </w:rPr>
            </w:pPr>
            <w:r w:rsidRPr="645D3DB5">
              <w:rPr>
                <w:sz w:val="24"/>
                <w:szCs w:val="24"/>
              </w:rPr>
              <w:t xml:space="preserve">Praeguse sõnastuse kohaselt ei ole selge, millist rikkumist peetakse silmas. Kas karistamise all on mõeldud karistamist süüteo eest? Palume seda täpsustada. Millisest õigusaktist käib jutt? Ei saa nõustuda regulatsiooniga, mille kohaselt puudub arusaamine, kui kaua isiku karistus temale kahjulikke tagajärgi kaasa toob. Siin on heaks eeskujuks nt </w:t>
            </w:r>
            <w:r w:rsidRPr="00950B90">
              <w:rPr>
                <w:sz w:val="24"/>
                <w:szCs w:val="24"/>
              </w:rPr>
              <w:t>jäätmeseaduse § 98</w:t>
            </w:r>
            <w:r w:rsidRPr="00950B90">
              <w:rPr>
                <w:sz w:val="24"/>
                <w:szCs w:val="24"/>
                <w:vertAlign w:val="superscript"/>
              </w:rPr>
              <w:t>6</w:t>
            </w:r>
            <w:r w:rsidRPr="00950B90">
              <w:rPr>
                <w:sz w:val="24"/>
                <w:szCs w:val="24"/>
              </w:rPr>
              <w:t xml:space="preserve"> punkt 3, mis konkretiseerib, et tegemist on keskkonnavastase süüteoga, samuti sätestab selgelt, et süüteo karistusandmed ei ole karistusregistrist kustutatud. </w:t>
            </w:r>
          </w:p>
          <w:p w14:paraId="5ED10DFB" w14:textId="212D38F7" w:rsidR="000E44EA" w:rsidRDefault="457E7FE3" w:rsidP="645D3DB5">
            <w:pPr>
              <w:jc w:val="both"/>
              <w:rPr>
                <w:sz w:val="24"/>
                <w:szCs w:val="24"/>
              </w:rPr>
            </w:pPr>
            <w:r w:rsidRPr="00950B90">
              <w:rPr>
                <w:sz w:val="24"/>
                <w:szCs w:val="24"/>
              </w:rPr>
              <w:t>Kui eelnõus kavandatakse kasutada mõistet „keskkonnavastane süütegu“, siis tuleb seletuskirjas ka täiendavalt selgitada, milliseid seadusi siin silmas peetakse. Kui ei ole võimalik välja tuua kõiki, siis vähemalt mingi näitlik loetelu. Praegu on § 62 lõike 2 punkt 4 sõnastatud selliselt, et normi adressaadil puudub</w:t>
            </w:r>
            <w:r w:rsidRPr="009F13BE">
              <w:rPr>
                <w:sz w:val="24"/>
                <w:szCs w:val="24"/>
              </w:rPr>
              <w:t xml:space="preserve"> igasugune võimalus aru saada, milliste rikkumiste eest võidakse tema luba kehtetuks tunnistada.</w:t>
            </w:r>
          </w:p>
          <w:p w14:paraId="300761B4" w14:textId="391D77B9" w:rsidR="000E44EA" w:rsidRPr="00865396" w:rsidRDefault="457E7FE3" w:rsidP="645D3DB5">
            <w:pPr>
              <w:jc w:val="both"/>
              <w:rPr>
                <w:sz w:val="24"/>
                <w:szCs w:val="24"/>
              </w:rPr>
            </w:pPr>
            <w:r w:rsidRPr="645D3DB5">
              <w:rPr>
                <w:sz w:val="24"/>
                <w:szCs w:val="24"/>
              </w:rPr>
              <w:t xml:space="preserve">Punkt kasutab </w:t>
            </w:r>
            <w:r w:rsidRPr="009A3455">
              <w:rPr>
                <w:sz w:val="24"/>
                <w:szCs w:val="24"/>
              </w:rPr>
              <w:t>mõistet „oluline avalik huvi“. Palume</w:t>
            </w:r>
            <w:r w:rsidRPr="645D3DB5">
              <w:rPr>
                <w:sz w:val="24"/>
                <w:szCs w:val="24"/>
              </w:rPr>
              <w:t xml:space="preserve"> seletuskirjas selgitada, mida see </w:t>
            </w:r>
            <w:r w:rsidRPr="009A3455">
              <w:rPr>
                <w:sz w:val="24"/>
                <w:szCs w:val="24"/>
              </w:rPr>
              <w:t xml:space="preserve">termin hõlmab. </w:t>
            </w:r>
            <w:r w:rsidRPr="009A3455">
              <w:rPr>
                <w:sz w:val="24"/>
                <w:szCs w:val="24"/>
              </w:rPr>
              <w:lastRenderedPageBreak/>
              <w:t>Muudatuses kasutatakse ka terminit „avalik huvi“. Seetõttu on tähtis aru saada, kuidas neid termineid</w:t>
            </w:r>
            <w:r w:rsidRPr="645D3DB5">
              <w:rPr>
                <w:sz w:val="24"/>
                <w:szCs w:val="24"/>
              </w:rPr>
              <w:t xml:space="preserve"> sisustatakse, eristatakse. Normi adressaat peab aru saama, millise olulise avaliku huvi korral on õigus tema luba kehtetuks tunnistada. Praegune sõnastus jätab keskkonnaloa andjale täiendavate selgitusteta väga laia ruumi ning arusaamisel ei ole selles osas abiks ka seletuskiri.</w:t>
            </w:r>
          </w:p>
        </w:tc>
        <w:tc>
          <w:tcPr>
            <w:tcW w:w="5607" w:type="dxa"/>
          </w:tcPr>
          <w:p w14:paraId="35133A01" w14:textId="278E2B6C" w:rsidR="0007670A" w:rsidRPr="0007670A" w:rsidRDefault="0007670A" w:rsidP="062430DC">
            <w:pPr>
              <w:autoSpaceDE w:val="0"/>
              <w:autoSpaceDN w:val="0"/>
              <w:adjustRightInd w:val="0"/>
              <w:jc w:val="both"/>
              <w:rPr>
                <w:sz w:val="24"/>
                <w:szCs w:val="24"/>
                <w:lang w:eastAsia="et-EE"/>
              </w:rPr>
            </w:pPr>
            <w:r w:rsidRPr="2DE08F3B">
              <w:rPr>
                <w:sz w:val="24"/>
                <w:szCs w:val="24"/>
                <w:lang w:eastAsia="et-EE"/>
              </w:rPr>
              <w:lastRenderedPageBreak/>
              <w:t>ARVESTATUD</w:t>
            </w:r>
          </w:p>
          <w:p w14:paraId="7F42775F" w14:textId="77777777" w:rsidR="0007670A" w:rsidRPr="009A3455" w:rsidRDefault="0007670A" w:rsidP="062430DC">
            <w:pPr>
              <w:autoSpaceDE w:val="0"/>
              <w:autoSpaceDN w:val="0"/>
              <w:adjustRightInd w:val="0"/>
              <w:jc w:val="both"/>
              <w:rPr>
                <w:sz w:val="24"/>
                <w:szCs w:val="24"/>
                <w:lang w:eastAsia="et-EE"/>
              </w:rPr>
            </w:pPr>
          </w:p>
          <w:p w14:paraId="58044604" w14:textId="42E7F0CD" w:rsidR="0007670A" w:rsidRPr="009A3455" w:rsidRDefault="0007670A" w:rsidP="062430DC">
            <w:pPr>
              <w:autoSpaceDE w:val="0"/>
              <w:autoSpaceDN w:val="0"/>
              <w:adjustRightInd w:val="0"/>
              <w:jc w:val="both"/>
              <w:rPr>
                <w:sz w:val="24"/>
                <w:szCs w:val="24"/>
                <w:lang w:eastAsia="et-EE"/>
              </w:rPr>
            </w:pPr>
            <w:r w:rsidRPr="009A3455">
              <w:rPr>
                <w:sz w:val="24"/>
                <w:szCs w:val="24"/>
                <w:lang w:eastAsia="et-EE"/>
              </w:rPr>
              <w:t xml:space="preserve">Oleme täpsustanud </w:t>
            </w:r>
            <w:r w:rsidR="00B711BB" w:rsidRPr="009A3455">
              <w:rPr>
                <w:sz w:val="24"/>
                <w:szCs w:val="24"/>
                <w:lang w:eastAsia="et-EE"/>
              </w:rPr>
              <w:t>eelnõu § 1 punkti</w:t>
            </w:r>
            <w:r w:rsidR="00DB0F4C" w:rsidRPr="009A3455">
              <w:rPr>
                <w:sz w:val="24"/>
                <w:szCs w:val="24"/>
                <w:lang w:eastAsia="et-EE"/>
              </w:rPr>
              <w:t xml:space="preserve"> 10 (uue punktina 13) </w:t>
            </w:r>
            <w:r w:rsidR="0092673E" w:rsidRPr="009A3455">
              <w:rPr>
                <w:sz w:val="24"/>
                <w:szCs w:val="24"/>
                <w:lang w:eastAsia="et-EE"/>
              </w:rPr>
              <w:t xml:space="preserve">millega muudetakse KeÜS § 62 lõiget 2. Punkti 4 sõnastuses oleme asendanud tekstiosa „sellise rikkumise“ </w:t>
            </w:r>
            <w:r w:rsidR="00DA3BB9" w:rsidRPr="009A3455">
              <w:rPr>
                <w:sz w:val="24"/>
                <w:szCs w:val="24"/>
                <w:lang w:eastAsia="et-EE"/>
              </w:rPr>
              <w:t xml:space="preserve">tekstiosaga </w:t>
            </w:r>
            <w:r w:rsidR="00B16F68" w:rsidRPr="009A3455">
              <w:rPr>
                <w:sz w:val="24"/>
                <w:szCs w:val="24"/>
                <w:lang w:eastAsia="et-EE"/>
              </w:rPr>
              <w:t>„</w:t>
            </w:r>
            <w:r w:rsidR="00CC55E2" w:rsidRPr="009A3455">
              <w:rPr>
                <w:sz w:val="24"/>
                <w:szCs w:val="24"/>
                <w:lang w:eastAsia="et-EE"/>
              </w:rPr>
              <w:t>loa omajat on karistatud karistusseadustikus sätestatud keskkonnavastase süüteo eest ning süüteo karistusandmed ei ole karistusregistrist kustutatud</w:t>
            </w:r>
            <w:r w:rsidR="00B16F68" w:rsidRPr="009A3455">
              <w:rPr>
                <w:sz w:val="24"/>
                <w:szCs w:val="24"/>
                <w:lang w:eastAsia="et-EE"/>
              </w:rPr>
              <w:t>“</w:t>
            </w:r>
            <w:r w:rsidR="009A6B60" w:rsidRPr="009A3455">
              <w:rPr>
                <w:sz w:val="24"/>
                <w:szCs w:val="24"/>
                <w:lang w:eastAsia="et-EE"/>
              </w:rPr>
              <w:t xml:space="preserve">. Nõustume, et varasemas sõnastuses ei olnud võimalik aru saada </w:t>
            </w:r>
            <w:r w:rsidR="00023227" w:rsidRPr="009A3455">
              <w:rPr>
                <w:sz w:val="24"/>
                <w:szCs w:val="24"/>
                <w:lang w:eastAsia="et-EE"/>
              </w:rPr>
              <w:t>millist rikkumist silmas on peetud.</w:t>
            </w:r>
            <w:r w:rsidR="00CC55E2" w:rsidRPr="009A3455">
              <w:rPr>
                <w:sz w:val="24"/>
                <w:szCs w:val="24"/>
                <w:lang w:eastAsia="et-EE"/>
              </w:rPr>
              <w:t xml:space="preserve"> Sellega on täpsustatud ka see, et keskkonnavastase süüteo all mõeldakse karistusseadustiku 20. peatükis toodud keskkonnavastaseid süütegusid.</w:t>
            </w:r>
          </w:p>
          <w:p w14:paraId="1EC72EA6" w14:textId="7A1888D5" w:rsidR="00BA15D1" w:rsidRPr="009A3455" w:rsidRDefault="00BA15D1" w:rsidP="062430DC">
            <w:pPr>
              <w:autoSpaceDE w:val="0"/>
              <w:autoSpaceDN w:val="0"/>
              <w:adjustRightInd w:val="0"/>
              <w:jc w:val="both"/>
              <w:rPr>
                <w:sz w:val="24"/>
                <w:szCs w:val="24"/>
                <w:lang w:eastAsia="et-EE"/>
              </w:rPr>
            </w:pPr>
            <w:r w:rsidRPr="009A3455">
              <w:rPr>
                <w:sz w:val="24"/>
                <w:szCs w:val="24"/>
                <w:lang w:eastAsia="et-EE"/>
              </w:rPr>
              <w:t xml:space="preserve">Kuna tegemist on kehtiva õigusega </w:t>
            </w:r>
            <w:r w:rsidR="009A3455">
              <w:rPr>
                <w:sz w:val="24"/>
                <w:szCs w:val="24"/>
                <w:lang w:eastAsia="et-EE"/>
              </w:rPr>
              <w:t>ning</w:t>
            </w:r>
            <w:r w:rsidRPr="009A3455">
              <w:rPr>
                <w:sz w:val="24"/>
                <w:szCs w:val="24"/>
                <w:lang w:eastAsia="et-EE"/>
              </w:rPr>
              <w:t xml:space="preserve"> selles osas ei ole siiani tõusetunud ühtegi praktilist probleemi, siis </w:t>
            </w:r>
            <w:r w:rsidR="00D91F62">
              <w:rPr>
                <w:sz w:val="24"/>
                <w:szCs w:val="24"/>
                <w:lang w:eastAsia="et-EE"/>
              </w:rPr>
              <w:t>ei pea me vajalikuks seletuskirja kehtivate mõistete selgitusega täiendada.</w:t>
            </w:r>
          </w:p>
          <w:p w14:paraId="2D97F47D" w14:textId="77777777" w:rsidR="003B5B57" w:rsidRPr="009A3455" w:rsidRDefault="003B5B57" w:rsidP="062430DC">
            <w:pPr>
              <w:autoSpaceDE w:val="0"/>
              <w:autoSpaceDN w:val="0"/>
              <w:adjustRightInd w:val="0"/>
              <w:jc w:val="both"/>
              <w:rPr>
                <w:sz w:val="24"/>
                <w:szCs w:val="24"/>
                <w:lang w:eastAsia="et-EE"/>
              </w:rPr>
            </w:pPr>
          </w:p>
          <w:p w14:paraId="263C0C7C" w14:textId="236B6A82" w:rsidR="003B5B57" w:rsidRPr="00865396" w:rsidRDefault="003B5B57" w:rsidP="062430DC">
            <w:pPr>
              <w:autoSpaceDE w:val="0"/>
              <w:autoSpaceDN w:val="0"/>
              <w:adjustRightInd w:val="0"/>
              <w:jc w:val="both"/>
              <w:rPr>
                <w:color w:val="000000"/>
                <w:sz w:val="24"/>
                <w:szCs w:val="24"/>
                <w:highlight w:val="yellow"/>
                <w:lang w:eastAsia="et-EE"/>
              </w:rPr>
            </w:pPr>
          </w:p>
        </w:tc>
      </w:tr>
      <w:tr w:rsidR="000E44EA" w:rsidRPr="00865396" w14:paraId="7A06F111" w14:textId="77777777" w:rsidTr="39E4F995">
        <w:tc>
          <w:tcPr>
            <w:tcW w:w="540" w:type="dxa"/>
          </w:tcPr>
          <w:p w14:paraId="6C3D2BAA" w14:textId="35FF7F02" w:rsidR="000E44EA" w:rsidRPr="00865396" w:rsidRDefault="5FEEFABF" w:rsidP="76D86828">
            <w:pPr>
              <w:ind w:left="-57" w:right="-113"/>
              <w:jc w:val="both"/>
              <w:rPr>
                <w:b/>
                <w:bCs/>
                <w:sz w:val="24"/>
                <w:szCs w:val="24"/>
              </w:rPr>
            </w:pPr>
            <w:r w:rsidRPr="645D3DB5">
              <w:rPr>
                <w:b/>
                <w:bCs/>
                <w:sz w:val="24"/>
                <w:szCs w:val="24"/>
              </w:rPr>
              <w:t>21</w:t>
            </w:r>
          </w:p>
        </w:tc>
        <w:tc>
          <w:tcPr>
            <w:tcW w:w="2477" w:type="dxa"/>
          </w:tcPr>
          <w:p w14:paraId="01C0FA9E" w14:textId="4AF866DE" w:rsidR="000E44EA" w:rsidRPr="00865396" w:rsidRDefault="5FEEFABF"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0EAF7252" w14:textId="419A3E5D" w:rsidR="000E44EA" w:rsidRPr="00865396" w:rsidRDefault="02CADE50" w:rsidP="645D3DB5">
            <w:pPr>
              <w:jc w:val="both"/>
              <w:rPr>
                <w:sz w:val="24"/>
                <w:szCs w:val="24"/>
              </w:rPr>
            </w:pPr>
            <w:r w:rsidRPr="645D3DB5">
              <w:rPr>
                <w:sz w:val="24"/>
                <w:szCs w:val="24"/>
              </w:rPr>
              <w:t xml:space="preserve">Eelnõu § 3 punkt 14. Kas lg 2 muutmine on sellisel viisil vajalik? Kehtivas seaduses on teised vastavad sätted sõnastatud ikkagi „sama teo eest…“ algusega. Pigem tuleks lg 2 muutmisest loobuda. </w:t>
            </w:r>
          </w:p>
          <w:p w14:paraId="635B3B90" w14:textId="15321F9A" w:rsidR="000E44EA" w:rsidRPr="00865396" w:rsidRDefault="02CADE50" w:rsidP="645D3DB5">
            <w:pPr>
              <w:jc w:val="both"/>
              <w:rPr>
                <w:sz w:val="24"/>
                <w:szCs w:val="24"/>
              </w:rPr>
            </w:pPr>
            <w:r w:rsidRPr="645D3DB5">
              <w:rPr>
                <w:sz w:val="24"/>
                <w:szCs w:val="24"/>
              </w:rPr>
              <w:t>Lisaks, kuivõrd sättel pealkirja ei muudeta, siis tuleks öelda, et „teksti“ muudetakse. Aga seda eeldusel, et lg 2 muutmine jääb alles selliselt. Kui lg 2 muutmisest loobuda (nagu soovitame), siis tuleks muudatus vormistada „lõige 1 muudetakse ja sõnastatakse järgmiselt…“.</w:t>
            </w:r>
          </w:p>
        </w:tc>
        <w:tc>
          <w:tcPr>
            <w:tcW w:w="5607" w:type="dxa"/>
          </w:tcPr>
          <w:p w14:paraId="3E08FE0C" w14:textId="69494E87" w:rsidR="003B41F9" w:rsidRPr="00865396" w:rsidRDefault="572AB967" w:rsidP="000751B3">
            <w:pPr>
              <w:autoSpaceDE w:val="0"/>
              <w:autoSpaceDN w:val="0"/>
              <w:adjustRightInd w:val="0"/>
              <w:jc w:val="both"/>
              <w:rPr>
                <w:color w:val="000000"/>
                <w:sz w:val="24"/>
                <w:szCs w:val="24"/>
                <w:lang w:eastAsia="et-EE"/>
              </w:rPr>
            </w:pPr>
            <w:r w:rsidRPr="645D3DB5">
              <w:rPr>
                <w:color w:val="000000" w:themeColor="text1"/>
                <w:sz w:val="24"/>
                <w:szCs w:val="24"/>
                <w:lang w:eastAsia="et-EE"/>
              </w:rPr>
              <w:t>ARVESTATUD</w:t>
            </w:r>
          </w:p>
        </w:tc>
      </w:tr>
      <w:tr w:rsidR="00040F2B" w:rsidRPr="00865396" w14:paraId="3C70AB1A" w14:textId="77777777" w:rsidTr="39E4F995">
        <w:tc>
          <w:tcPr>
            <w:tcW w:w="540" w:type="dxa"/>
          </w:tcPr>
          <w:p w14:paraId="775B09CA" w14:textId="6526073F" w:rsidR="00040F2B" w:rsidRPr="00865396" w:rsidRDefault="02CADE50" w:rsidP="76D86828">
            <w:pPr>
              <w:ind w:left="-57" w:right="-113"/>
              <w:jc w:val="both"/>
              <w:rPr>
                <w:b/>
                <w:bCs/>
                <w:sz w:val="24"/>
                <w:szCs w:val="24"/>
              </w:rPr>
            </w:pPr>
            <w:r w:rsidRPr="645D3DB5">
              <w:rPr>
                <w:b/>
                <w:bCs/>
                <w:sz w:val="24"/>
                <w:szCs w:val="24"/>
              </w:rPr>
              <w:t>22</w:t>
            </w:r>
          </w:p>
        </w:tc>
        <w:tc>
          <w:tcPr>
            <w:tcW w:w="2477" w:type="dxa"/>
          </w:tcPr>
          <w:p w14:paraId="7A938AE2" w14:textId="099D52F9" w:rsidR="00040F2B" w:rsidRPr="00865396" w:rsidRDefault="02CADE50"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0AA29BBC" w14:textId="42DE3DD5" w:rsidR="00040F2B" w:rsidRPr="00865396" w:rsidRDefault="02CADE50" w:rsidP="645D3DB5">
            <w:pPr>
              <w:jc w:val="both"/>
              <w:rPr>
                <w:sz w:val="24"/>
                <w:szCs w:val="24"/>
              </w:rPr>
            </w:pPr>
            <w:r w:rsidRPr="645D3DB5">
              <w:rPr>
                <w:sz w:val="24"/>
                <w:szCs w:val="24"/>
              </w:rPr>
              <w:t>Eelnõu § 7 (tööstusheite seaduse muutmine) punktiga</w:t>
            </w:r>
            <w:r w:rsidR="00C257A6">
              <w:rPr>
                <w:sz w:val="24"/>
                <w:szCs w:val="24"/>
              </w:rPr>
              <w:t> </w:t>
            </w:r>
            <w:r w:rsidRPr="645D3DB5">
              <w:rPr>
                <w:sz w:val="24"/>
                <w:szCs w:val="24"/>
              </w:rPr>
              <w:t xml:space="preserve">10 muudetakse THS § 163 pealkirja ja lõige 1 muudetakse ja sõnastatakse järgmiselt: </w:t>
            </w:r>
          </w:p>
          <w:p w14:paraId="0E96601E" w14:textId="2CC88A2A" w:rsidR="00040F2B" w:rsidRPr="00865396" w:rsidRDefault="02CADE50" w:rsidP="645D3DB5">
            <w:pPr>
              <w:jc w:val="both"/>
              <w:rPr>
                <w:i/>
                <w:iCs/>
                <w:sz w:val="24"/>
                <w:szCs w:val="24"/>
              </w:rPr>
            </w:pPr>
            <w:r w:rsidRPr="645D3DB5">
              <w:rPr>
                <w:i/>
                <w:iCs/>
                <w:sz w:val="24"/>
                <w:szCs w:val="24"/>
              </w:rPr>
              <w:t xml:space="preserve">„§ 163. Avariist või käitise tegevuse kavandatavast muutmisest või laiendamisest teatamata jätmine </w:t>
            </w:r>
          </w:p>
          <w:p w14:paraId="388D57D3" w14:textId="0B402863" w:rsidR="00040F2B" w:rsidRPr="00865396" w:rsidRDefault="02CADE50" w:rsidP="645D3DB5">
            <w:pPr>
              <w:jc w:val="both"/>
              <w:rPr>
                <w:i/>
                <w:iCs/>
                <w:sz w:val="24"/>
                <w:szCs w:val="24"/>
              </w:rPr>
            </w:pPr>
            <w:r w:rsidRPr="645D3DB5">
              <w:rPr>
                <w:i/>
                <w:iCs/>
                <w:sz w:val="24"/>
                <w:szCs w:val="24"/>
              </w:rPr>
              <w:t xml:space="preserve"> (1) Avariist, mis võib oluliselt mõjutada keskkonda, või käitises kavandatavast tegevuse muutmisest või laiendamisest </w:t>
            </w:r>
            <w:r w:rsidRPr="645D3DB5">
              <w:rPr>
                <w:i/>
                <w:iCs/>
                <w:sz w:val="24"/>
                <w:szCs w:val="24"/>
                <w:u w:val="single"/>
              </w:rPr>
              <w:t>õigel ajal teatamata jätmise</w:t>
            </w:r>
            <w:r w:rsidRPr="645D3DB5">
              <w:rPr>
                <w:i/>
                <w:iCs/>
                <w:sz w:val="24"/>
                <w:szCs w:val="24"/>
              </w:rPr>
              <w:t xml:space="preserve"> eest – karistatakse rahatrahviga kuni 200 trahviühikut.“;</w:t>
            </w:r>
          </w:p>
          <w:p w14:paraId="52551F3C" w14:textId="64E2945C" w:rsidR="00040F2B" w:rsidRPr="00AA44FB" w:rsidRDefault="02CADE50" w:rsidP="645D3DB5">
            <w:pPr>
              <w:jc w:val="both"/>
              <w:rPr>
                <w:sz w:val="24"/>
                <w:szCs w:val="24"/>
              </w:rPr>
            </w:pPr>
            <w:r w:rsidRPr="645D3DB5">
              <w:rPr>
                <w:sz w:val="24"/>
                <w:szCs w:val="24"/>
              </w:rPr>
              <w:t xml:space="preserve">Täiendus „õigel ajal“ ei anna lisaväärtust. Kui kohustus on teavitada, siis tulebki seda teha. Seletuskirjas tuleks selgelt välja tuua see tähtaeg, viidata, kust see tuleneb. Seletuskirjas (lk 24) on selgitatud, et kompleksloa kohustusega käitised on suure keskkonnamõjuga </w:t>
            </w:r>
            <w:r w:rsidRPr="645D3DB5">
              <w:rPr>
                <w:sz w:val="24"/>
                <w:szCs w:val="24"/>
              </w:rPr>
              <w:lastRenderedPageBreak/>
              <w:t xml:space="preserve">käitised ning </w:t>
            </w:r>
            <w:r w:rsidRPr="00AA44FB">
              <w:rPr>
                <w:sz w:val="24"/>
                <w:szCs w:val="24"/>
              </w:rPr>
              <w:t xml:space="preserve">tegevuses muudatuse kavandamisest on oluline Keskkonnaametit </w:t>
            </w:r>
            <w:r w:rsidRPr="00AA44FB">
              <w:rPr>
                <w:sz w:val="24"/>
                <w:szCs w:val="24"/>
                <w:u w:val="single"/>
              </w:rPr>
              <w:t>varakult teavitada.</w:t>
            </w:r>
            <w:r w:rsidRPr="00AA44FB">
              <w:rPr>
                <w:sz w:val="24"/>
                <w:szCs w:val="24"/>
              </w:rPr>
              <w:t xml:space="preserve"> </w:t>
            </w:r>
          </w:p>
          <w:p w14:paraId="0943EDBA" w14:textId="17D358D0" w:rsidR="00040F2B" w:rsidRPr="00865396" w:rsidRDefault="02CADE50" w:rsidP="645D3DB5">
            <w:pPr>
              <w:jc w:val="both"/>
              <w:rPr>
                <w:sz w:val="24"/>
                <w:szCs w:val="24"/>
              </w:rPr>
            </w:pPr>
            <w:r w:rsidRPr="00AA44FB">
              <w:rPr>
                <w:sz w:val="24"/>
                <w:szCs w:val="24"/>
              </w:rPr>
              <w:t>Kui räägitakse kohustusest varakult teavitada, siis mis on varakult teavitamine? Kui nüüd soovitakse kehtestada vastutus selle eest</w:t>
            </w:r>
            <w:r w:rsidRPr="645D3DB5">
              <w:rPr>
                <w:sz w:val="24"/>
                <w:szCs w:val="24"/>
              </w:rPr>
              <w:t>, et õigel ajal ei teavitatud, siis kust teab normi adressaat, millal on õige aeg, millal ei järgne vastutus, sest loa andja arvates ei ole piisavalt varakult teda teavitatud. Selline sõnastus ei taga õigusselgust ja annab liiga suure võimaluse omavoliks. Palume eelnõu täpsustada selles osas, mida on mõeldud „õige aja“ ja „varakult teavitamise“ all.</w:t>
            </w:r>
          </w:p>
        </w:tc>
        <w:tc>
          <w:tcPr>
            <w:tcW w:w="5607" w:type="dxa"/>
          </w:tcPr>
          <w:p w14:paraId="4B4B089B" w14:textId="77777777" w:rsidR="00040F2B" w:rsidRDefault="004F2C83" w:rsidP="062430DC">
            <w:pPr>
              <w:autoSpaceDE w:val="0"/>
              <w:autoSpaceDN w:val="0"/>
              <w:adjustRightInd w:val="0"/>
              <w:jc w:val="both"/>
              <w:rPr>
                <w:color w:val="000000" w:themeColor="text1"/>
                <w:sz w:val="24"/>
                <w:szCs w:val="24"/>
                <w:lang w:eastAsia="et-EE"/>
              </w:rPr>
            </w:pPr>
            <w:r w:rsidRPr="004F2C83">
              <w:rPr>
                <w:color w:val="000000" w:themeColor="text1"/>
                <w:sz w:val="24"/>
                <w:szCs w:val="24"/>
                <w:lang w:eastAsia="et-EE"/>
              </w:rPr>
              <w:lastRenderedPageBreak/>
              <w:t>ARVESTATUD ja SELGITATUD</w:t>
            </w:r>
          </w:p>
          <w:p w14:paraId="4C8CB443" w14:textId="77777777" w:rsidR="00A41383" w:rsidRDefault="00A41383" w:rsidP="062430DC">
            <w:pPr>
              <w:autoSpaceDE w:val="0"/>
              <w:autoSpaceDN w:val="0"/>
              <w:adjustRightInd w:val="0"/>
              <w:jc w:val="both"/>
              <w:rPr>
                <w:color w:val="000000" w:themeColor="text1"/>
                <w:sz w:val="24"/>
                <w:szCs w:val="24"/>
                <w:lang w:eastAsia="et-EE"/>
              </w:rPr>
            </w:pPr>
          </w:p>
          <w:p w14:paraId="4497A196" w14:textId="77777777" w:rsidR="00A41383" w:rsidRDefault="00A41383" w:rsidP="062430DC">
            <w:pPr>
              <w:autoSpaceDE w:val="0"/>
              <w:autoSpaceDN w:val="0"/>
              <w:adjustRightInd w:val="0"/>
              <w:jc w:val="both"/>
              <w:rPr>
                <w:color w:val="000000"/>
                <w:sz w:val="24"/>
                <w:szCs w:val="24"/>
                <w:lang w:eastAsia="et-EE"/>
              </w:rPr>
            </w:pPr>
            <w:r>
              <w:rPr>
                <w:color w:val="000000"/>
                <w:sz w:val="24"/>
                <w:szCs w:val="24"/>
                <w:lang w:eastAsia="et-EE"/>
              </w:rPr>
              <w:t xml:space="preserve">Eelnõu on muudetud selliselt, et </w:t>
            </w:r>
            <w:r w:rsidR="0048048F" w:rsidRPr="0048048F">
              <w:rPr>
                <w:color w:val="000000"/>
                <w:sz w:val="24"/>
                <w:szCs w:val="24"/>
                <w:lang w:eastAsia="et-EE"/>
              </w:rPr>
              <w:t>avariist teatamata jätmise tähtaeg vii</w:t>
            </w:r>
            <w:r w:rsidR="0048048F">
              <w:rPr>
                <w:color w:val="000000"/>
                <w:sz w:val="24"/>
                <w:szCs w:val="24"/>
                <w:lang w:eastAsia="et-EE"/>
              </w:rPr>
              <w:t>akse</w:t>
            </w:r>
            <w:r w:rsidR="0048048F" w:rsidRPr="0048048F">
              <w:rPr>
                <w:color w:val="000000"/>
                <w:sz w:val="24"/>
                <w:szCs w:val="24"/>
                <w:lang w:eastAsia="et-EE"/>
              </w:rPr>
              <w:t xml:space="preserve"> kooskõlla tööstusheite seaduse §</w:t>
            </w:r>
            <w:r w:rsidR="0048048F">
              <w:rPr>
                <w:color w:val="000000"/>
                <w:sz w:val="24"/>
                <w:szCs w:val="24"/>
                <w:lang w:eastAsia="et-EE"/>
              </w:rPr>
              <w:noBreakHyphen/>
            </w:r>
            <w:r w:rsidR="0048048F" w:rsidRPr="0048048F">
              <w:rPr>
                <w:color w:val="000000"/>
                <w:sz w:val="24"/>
                <w:szCs w:val="24"/>
                <w:lang w:eastAsia="et-EE"/>
              </w:rPr>
              <w:t>s 17 toodud käitaja kohustusega avarii ja vahejuhtumi korral informeerida Keskkonnaametit</w:t>
            </w:r>
            <w:r w:rsidR="0004129A">
              <w:rPr>
                <w:color w:val="000000"/>
                <w:sz w:val="24"/>
                <w:szCs w:val="24"/>
                <w:lang w:eastAsia="et-EE"/>
              </w:rPr>
              <w:t xml:space="preserve"> </w:t>
            </w:r>
            <w:r w:rsidR="0004129A" w:rsidRPr="0048048F">
              <w:rPr>
                <w:color w:val="000000"/>
                <w:sz w:val="24"/>
                <w:szCs w:val="24"/>
                <w:lang w:eastAsia="et-EE"/>
              </w:rPr>
              <w:t>viivitamata</w:t>
            </w:r>
            <w:r w:rsidR="0048048F" w:rsidRPr="0048048F">
              <w:rPr>
                <w:color w:val="000000"/>
                <w:sz w:val="24"/>
                <w:szCs w:val="24"/>
                <w:lang w:eastAsia="et-EE"/>
              </w:rPr>
              <w:t xml:space="preserve"> keskkonda oluliselt mõjutavast avariist ja vahejuhtumist.</w:t>
            </w:r>
          </w:p>
          <w:p w14:paraId="7BDD7634" w14:textId="77777777" w:rsidR="00FF2394" w:rsidRDefault="00012FCD" w:rsidP="00AA44FB">
            <w:pPr>
              <w:autoSpaceDE w:val="0"/>
              <w:autoSpaceDN w:val="0"/>
              <w:adjustRightInd w:val="0"/>
              <w:jc w:val="both"/>
              <w:rPr>
                <w:color w:val="000000"/>
                <w:sz w:val="24"/>
                <w:szCs w:val="24"/>
                <w:lang w:eastAsia="et-EE"/>
              </w:rPr>
            </w:pPr>
            <w:r>
              <w:rPr>
                <w:color w:val="000000"/>
                <w:sz w:val="24"/>
                <w:szCs w:val="24"/>
                <w:lang w:eastAsia="et-EE"/>
              </w:rPr>
              <w:t>Lisaks lisatakse eelnõusse uus punkt 11, millega täiendatakse tööstusheite seadust §-ga 163</w:t>
            </w:r>
            <w:r w:rsidRPr="00012FCD">
              <w:rPr>
                <w:color w:val="000000"/>
                <w:sz w:val="24"/>
                <w:szCs w:val="24"/>
                <w:vertAlign w:val="superscript"/>
                <w:lang w:eastAsia="et-EE"/>
              </w:rPr>
              <w:t>1</w:t>
            </w:r>
            <w:r>
              <w:rPr>
                <w:color w:val="000000"/>
                <w:sz w:val="24"/>
                <w:szCs w:val="24"/>
                <w:lang w:eastAsia="et-EE"/>
              </w:rPr>
              <w:t xml:space="preserve">, eesmärgiga </w:t>
            </w:r>
            <w:r w:rsidR="00AA44FB" w:rsidRPr="00AA44FB">
              <w:rPr>
                <w:color w:val="000000"/>
                <w:sz w:val="24"/>
                <w:szCs w:val="24"/>
                <w:lang w:eastAsia="et-EE"/>
              </w:rPr>
              <w:t xml:space="preserve">täiendada vastutussätteid. THS-i § 56 kohaselt on kompleksloa kohustusega käitised, millel on suur keskkonnamõju, kohustatud teavitama Keskkonnaametit kõikidest tegevuse muudatustest, mis võivad avaldada mõju keskkonnale või inimese tervisele, näiteks </w:t>
            </w:r>
            <w:r w:rsidR="00AA44FB" w:rsidRPr="00AA44FB">
              <w:rPr>
                <w:color w:val="000000"/>
                <w:sz w:val="24"/>
                <w:szCs w:val="24"/>
                <w:lang w:eastAsia="et-EE"/>
              </w:rPr>
              <w:lastRenderedPageBreak/>
              <w:t>lisatavatest heiteallikatest. Kui käitaja seda nõuet ei täida, loob see olukorra, kus Keskkonnaamet ei saa enne muudatuse elluviimist teavet, et hinnata, kas on vaja muuta ka loa tingimusi, mis on väga tähtis, kuna muudatused võivad kaasa tuua rohkem heiteid ja keskkonnariske. Kompleksloa kohustusega käitised on suure keskkonnamõjuga käitised ning tegevuses muudatuse kavandamisest on oluline Keskkonnaametit teavitada. Muudatused võib ellu viia ainult pärast seda, kui loa andja on käitajale kirjalikult teatanud, et selleks ei ole vaja muuta kompleksloa nõudeid või kui kompleksloa nõuded on muudetud. Teatamiskohustuse täitmata jätmise puhul võivad tagajärjed olla samaväärsed või suuremad kui avariist põhjustatud teatamiskohustuse täitmata jätmise korral. Selle tõttu seatakse juriidilise isiku maksimaalseks karistusmääraks sarnaselt avariist teavitamata jätmise korral 200 000 eurot.</w:t>
            </w:r>
          </w:p>
          <w:p w14:paraId="0E03A229" w14:textId="73180750" w:rsidR="0004129A" w:rsidRPr="00012FCD" w:rsidRDefault="00AA44FB" w:rsidP="00AA44FB">
            <w:pPr>
              <w:autoSpaceDE w:val="0"/>
              <w:autoSpaceDN w:val="0"/>
              <w:adjustRightInd w:val="0"/>
              <w:jc w:val="both"/>
              <w:rPr>
                <w:color w:val="000000"/>
                <w:sz w:val="24"/>
                <w:szCs w:val="24"/>
                <w:lang w:eastAsia="et-EE"/>
              </w:rPr>
            </w:pPr>
            <w:r w:rsidRPr="00AA44FB">
              <w:rPr>
                <w:color w:val="000000"/>
                <w:sz w:val="24"/>
                <w:szCs w:val="24"/>
                <w:lang w:eastAsia="et-EE"/>
              </w:rPr>
              <w:t>Kehtivas THS-</w:t>
            </w:r>
            <w:proofErr w:type="spellStart"/>
            <w:r w:rsidRPr="00AA44FB">
              <w:rPr>
                <w:color w:val="000000"/>
                <w:sz w:val="24"/>
                <w:szCs w:val="24"/>
                <w:lang w:eastAsia="et-EE"/>
              </w:rPr>
              <w:t>is</w:t>
            </w:r>
            <w:proofErr w:type="spellEnd"/>
            <w:r w:rsidRPr="00AA44FB">
              <w:rPr>
                <w:color w:val="000000"/>
                <w:sz w:val="24"/>
                <w:szCs w:val="24"/>
                <w:lang w:eastAsia="et-EE"/>
              </w:rPr>
              <w:t xml:space="preserve"> on säte, mis võimaldab algatada väärteomenetluse kompleksloata tegevuse või kompleksloa nõuete rikkumise eest (§ 162), kuid teatamiskohustuse täitmata jätmine on üldine seadusest tulenev kohustus ega ole loa nõuete rikkumine. Praegu puudub vastutussäte, mis võimaldaks algatada väärteomenetlust ja määrata trahvi selle kohustuse täitmata jätmise eest. Seega tuleb seadusesse lisada asjakohane vastutussäte, mis tagab Keskkonnaameti piisava informeerituse. See aitab vältida keskkonnariske ning tagada nõuete järgimist.</w:t>
            </w:r>
          </w:p>
        </w:tc>
      </w:tr>
      <w:tr w:rsidR="00C16D4D" w:rsidRPr="00865396" w14:paraId="01818109" w14:textId="77777777" w:rsidTr="39E4F995">
        <w:tc>
          <w:tcPr>
            <w:tcW w:w="540" w:type="dxa"/>
          </w:tcPr>
          <w:p w14:paraId="4960E4BA" w14:textId="2E0D33B4" w:rsidR="00C16D4D" w:rsidRPr="00865396" w:rsidRDefault="02CADE50" w:rsidP="76D86828">
            <w:pPr>
              <w:ind w:left="-57" w:right="-113"/>
              <w:jc w:val="both"/>
              <w:rPr>
                <w:b/>
                <w:bCs/>
                <w:sz w:val="24"/>
                <w:szCs w:val="24"/>
              </w:rPr>
            </w:pPr>
            <w:r w:rsidRPr="645D3DB5">
              <w:rPr>
                <w:b/>
                <w:bCs/>
                <w:sz w:val="24"/>
                <w:szCs w:val="24"/>
              </w:rPr>
              <w:lastRenderedPageBreak/>
              <w:t>23</w:t>
            </w:r>
          </w:p>
        </w:tc>
        <w:tc>
          <w:tcPr>
            <w:tcW w:w="2477" w:type="dxa"/>
          </w:tcPr>
          <w:p w14:paraId="25339D12" w14:textId="2316378D" w:rsidR="00C16D4D" w:rsidRPr="00CE4AB8" w:rsidRDefault="02CADE50"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5BDE43B3" w14:textId="62041260" w:rsidR="00C16D4D" w:rsidRPr="00865396" w:rsidRDefault="02CADE50" w:rsidP="645D3DB5">
            <w:pPr>
              <w:jc w:val="both"/>
              <w:rPr>
                <w:sz w:val="24"/>
                <w:szCs w:val="24"/>
              </w:rPr>
            </w:pPr>
            <w:r w:rsidRPr="645D3DB5">
              <w:rPr>
                <w:sz w:val="24"/>
                <w:szCs w:val="24"/>
              </w:rPr>
              <w:t xml:space="preserve">Eelnõu § 7 punktiga 11 lisatakse THS § 164 lõige 3. Väärteo aegumistähtaeg pikeneb kahelt aastalt viiele aastale. </w:t>
            </w:r>
          </w:p>
          <w:p w14:paraId="436F5772" w14:textId="78DEE77F" w:rsidR="00C16D4D" w:rsidRPr="00865396" w:rsidRDefault="02CADE50" w:rsidP="645D3DB5">
            <w:pPr>
              <w:jc w:val="both"/>
              <w:rPr>
                <w:sz w:val="24"/>
                <w:szCs w:val="24"/>
              </w:rPr>
            </w:pPr>
            <w:r w:rsidRPr="645D3DB5">
              <w:rPr>
                <w:sz w:val="24"/>
                <w:szCs w:val="24"/>
              </w:rPr>
              <w:lastRenderedPageBreak/>
              <w:t>Seletuskirjas (lk 24) tuuakse põhjendusena välja asjaolu, mille kohaselt arvestades komplekslubade kontrollide vahemikke, mis on tavapäraselt üks kuni kolm aastat ning veisekasvatuste korral kuni viis aastat, jõuavad kaheaastase aegumistähtaja puhul paljud rikkumised juba enne tuvastamist aeguda või jääb menetlemisperiood vajalikeks toiminguteks, eriti kohtusse jõudmise korral, liiga lühikeseks. Alates 01.11.2023 kehtivad karistusseadustiku muudatused, mis näevad väärteo aegumistähtajaks ette kuni viis aastat. Seetõttu nähakse THS-</w:t>
            </w:r>
            <w:proofErr w:type="spellStart"/>
            <w:r w:rsidRPr="645D3DB5">
              <w:rPr>
                <w:sz w:val="24"/>
                <w:szCs w:val="24"/>
              </w:rPr>
              <w:t>is</w:t>
            </w:r>
            <w:proofErr w:type="spellEnd"/>
            <w:r w:rsidRPr="645D3DB5">
              <w:rPr>
                <w:sz w:val="24"/>
                <w:szCs w:val="24"/>
              </w:rPr>
              <w:t xml:space="preserve"> ette viieaastane aegumistähtaeg. Pikem aegumistähtaeg on komplekslubade rikkumiste korral oluline, et hoida ära olukorda, kus rikkumise toimepanijal on võimalus väärteo aegumisel vältida vastutust keskkonnale ning inimese tervisele tekitatud kahju korral.</w:t>
            </w:r>
          </w:p>
          <w:p w14:paraId="481D8BC9" w14:textId="1E47D7C4" w:rsidR="00C16D4D" w:rsidRPr="00865396" w:rsidRDefault="02CADE50" w:rsidP="645D3DB5">
            <w:pPr>
              <w:jc w:val="both"/>
              <w:rPr>
                <w:sz w:val="24"/>
                <w:szCs w:val="24"/>
              </w:rPr>
            </w:pPr>
            <w:r w:rsidRPr="645D3DB5">
              <w:rPr>
                <w:sz w:val="24"/>
                <w:szCs w:val="24"/>
              </w:rPr>
              <w:t>Palume seletuskirja täiendada ning esitada näiteid, kui palju rikkumisi on kehtiva õiguse kohaselt jõudnud enne tuvastamist aeguda, kus menetlusperiood vajalikeks toiminguteks on jäänud lühikeseks.</w:t>
            </w:r>
          </w:p>
        </w:tc>
        <w:tc>
          <w:tcPr>
            <w:tcW w:w="5607" w:type="dxa"/>
          </w:tcPr>
          <w:p w14:paraId="30888C77" w14:textId="42C3177C" w:rsidR="00C16D4D" w:rsidRPr="004F2C83" w:rsidRDefault="1AC58BCE" w:rsidP="062430DC">
            <w:pPr>
              <w:pStyle w:val="pf0"/>
              <w:spacing w:before="0" w:beforeAutospacing="0" w:after="0" w:afterAutospacing="0"/>
              <w:jc w:val="both"/>
            </w:pPr>
            <w:r w:rsidRPr="004F2C83">
              <w:lastRenderedPageBreak/>
              <w:t>ARVESTATUD</w:t>
            </w:r>
          </w:p>
        </w:tc>
      </w:tr>
      <w:tr w:rsidR="00C16D4D" w:rsidRPr="00865396" w14:paraId="7F353079" w14:textId="77777777" w:rsidTr="39E4F995">
        <w:tc>
          <w:tcPr>
            <w:tcW w:w="540" w:type="dxa"/>
          </w:tcPr>
          <w:p w14:paraId="603FD48A" w14:textId="4CA9DB25" w:rsidR="00C16D4D" w:rsidRPr="00865396" w:rsidRDefault="02CADE50" w:rsidP="76D86828">
            <w:pPr>
              <w:ind w:left="-57" w:right="-113"/>
              <w:jc w:val="both"/>
              <w:rPr>
                <w:b/>
                <w:bCs/>
                <w:sz w:val="24"/>
                <w:szCs w:val="24"/>
              </w:rPr>
            </w:pPr>
            <w:r w:rsidRPr="645D3DB5">
              <w:rPr>
                <w:b/>
                <w:bCs/>
                <w:sz w:val="24"/>
                <w:szCs w:val="24"/>
              </w:rPr>
              <w:t>24</w:t>
            </w:r>
          </w:p>
        </w:tc>
        <w:tc>
          <w:tcPr>
            <w:tcW w:w="2477" w:type="dxa"/>
          </w:tcPr>
          <w:p w14:paraId="0BC99AAA" w14:textId="347AA718" w:rsidR="00C16D4D" w:rsidRPr="00CE4AB8" w:rsidRDefault="02CADE50" w:rsidP="008A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22222"/>
                <w:sz w:val="24"/>
                <w:szCs w:val="24"/>
                <w:lang w:eastAsia="et-EE"/>
              </w:rPr>
            </w:pPr>
            <w:r w:rsidRPr="645D3DB5">
              <w:rPr>
                <w:b/>
                <w:bCs/>
                <w:color w:val="222222"/>
                <w:sz w:val="24"/>
                <w:szCs w:val="24"/>
                <w:lang w:eastAsia="et-EE"/>
              </w:rPr>
              <w:t>Justiits</w:t>
            </w:r>
            <w:r w:rsidR="008A7A51">
              <w:rPr>
                <w:b/>
                <w:bCs/>
                <w:color w:val="222222"/>
                <w:sz w:val="24"/>
                <w:szCs w:val="24"/>
                <w:lang w:eastAsia="et-EE"/>
              </w:rPr>
              <w:t>- ja Digi</w:t>
            </w:r>
            <w:r w:rsidRPr="645D3DB5">
              <w:rPr>
                <w:b/>
                <w:bCs/>
                <w:color w:val="222222"/>
                <w:sz w:val="24"/>
                <w:szCs w:val="24"/>
                <w:lang w:eastAsia="et-EE"/>
              </w:rPr>
              <w:t>ministeerium</w:t>
            </w:r>
          </w:p>
        </w:tc>
        <w:tc>
          <w:tcPr>
            <w:tcW w:w="5483" w:type="dxa"/>
          </w:tcPr>
          <w:p w14:paraId="503F133F" w14:textId="18C65AF7" w:rsidR="00C16D4D" w:rsidRPr="00865396" w:rsidRDefault="02CADE50" w:rsidP="645D3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645D3DB5">
              <w:rPr>
                <w:sz w:val="24"/>
                <w:szCs w:val="24"/>
              </w:rPr>
              <w:t>Palume arvestada ka käesoleva kirja lisas esitatud seletuskirja failis jäljega tehtud normitehniliste märkustega ning märkustega eelnõu mõju kohta.</w:t>
            </w:r>
          </w:p>
        </w:tc>
        <w:tc>
          <w:tcPr>
            <w:tcW w:w="5607" w:type="dxa"/>
          </w:tcPr>
          <w:p w14:paraId="1ED2272A" w14:textId="78A45BE0" w:rsidR="00C16D4D" w:rsidRPr="00865396" w:rsidRDefault="00A56C48" w:rsidP="63B6AD23">
            <w:pPr>
              <w:autoSpaceDE w:val="0"/>
              <w:autoSpaceDN w:val="0"/>
              <w:adjustRightInd w:val="0"/>
              <w:jc w:val="both"/>
              <w:rPr>
                <w:sz w:val="24"/>
                <w:szCs w:val="24"/>
                <w:lang w:eastAsia="et-EE"/>
              </w:rPr>
            </w:pPr>
            <w:r>
              <w:rPr>
                <w:sz w:val="24"/>
                <w:szCs w:val="24"/>
                <w:lang w:eastAsia="et-EE"/>
              </w:rPr>
              <w:t>ARVESTATUD</w:t>
            </w:r>
          </w:p>
        </w:tc>
      </w:tr>
      <w:tr w:rsidR="00C16D4D" w:rsidRPr="00865396" w14:paraId="39F52DA2" w14:textId="77777777" w:rsidTr="39E4F995">
        <w:tc>
          <w:tcPr>
            <w:tcW w:w="540" w:type="dxa"/>
          </w:tcPr>
          <w:p w14:paraId="36919755" w14:textId="3A6AC289" w:rsidR="00C16D4D" w:rsidRPr="00865396" w:rsidRDefault="511952D6" w:rsidP="76D86828">
            <w:pPr>
              <w:ind w:left="-57" w:right="-113"/>
              <w:jc w:val="both"/>
              <w:rPr>
                <w:b/>
                <w:bCs/>
                <w:sz w:val="24"/>
                <w:szCs w:val="24"/>
              </w:rPr>
            </w:pPr>
            <w:r w:rsidRPr="2F3DE294">
              <w:rPr>
                <w:b/>
                <w:bCs/>
                <w:sz w:val="24"/>
                <w:szCs w:val="24"/>
              </w:rPr>
              <w:t>25</w:t>
            </w:r>
          </w:p>
        </w:tc>
        <w:tc>
          <w:tcPr>
            <w:tcW w:w="2477" w:type="dxa"/>
          </w:tcPr>
          <w:p w14:paraId="0A6757A5" w14:textId="08B740C7" w:rsidR="00C16D4D" w:rsidRPr="00CE4AB8" w:rsidRDefault="511952D6" w:rsidP="34C6F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roofErr w:type="spellStart"/>
            <w:r w:rsidRPr="3795793C">
              <w:rPr>
                <w:b/>
                <w:bCs/>
                <w:sz w:val="24"/>
                <w:szCs w:val="24"/>
              </w:rPr>
              <w:t>Rahandus</w:t>
            </w:r>
            <w:r w:rsidR="000A7C19">
              <w:rPr>
                <w:b/>
                <w:bCs/>
                <w:sz w:val="24"/>
                <w:szCs w:val="24"/>
              </w:rPr>
              <w:t>-</w:t>
            </w:r>
            <w:r w:rsidRPr="3795793C">
              <w:rPr>
                <w:b/>
                <w:bCs/>
                <w:sz w:val="24"/>
                <w:szCs w:val="24"/>
              </w:rPr>
              <w:t>ministeerium</w:t>
            </w:r>
            <w:proofErr w:type="spellEnd"/>
          </w:p>
        </w:tc>
        <w:tc>
          <w:tcPr>
            <w:tcW w:w="5483" w:type="dxa"/>
          </w:tcPr>
          <w:p w14:paraId="399A1E86" w14:textId="147B9629" w:rsidR="00C16D4D" w:rsidRPr="00865396" w:rsidRDefault="511952D6" w:rsidP="63B6A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145DC82C">
              <w:rPr>
                <w:sz w:val="24"/>
                <w:szCs w:val="24"/>
              </w:rPr>
              <w:t>Eelnõu § 1 punktiga 2 täiendatakse keskkonnaseadustiku üldosa seadust §-ga 40</w:t>
            </w:r>
            <w:r w:rsidRPr="4CBC4A9A">
              <w:rPr>
                <w:sz w:val="24"/>
                <w:szCs w:val="24"/>
                <w:vertAlign w:val="superscript"/>
              </w:rPr>
              <w:t>2</w:t>
            </w:r>
            <w:r w:rsidRPr="145DC82C">
              <w:rPr>
                <w:sz w:val="24"/>
                <w:szCs w:val="24"/>
              </w:rPr>
              <w:t xml:space="preserve"> , mille kohaselt säilitatakse Keskkonnaotsuste infosüsteemi andmeid tähtajatult, infosüsteemi põhimääruses võib sätestada lühemad säilitamise tähtajad. Palume kaaluda, kas andmete säilitamine nt mõnesajaks aastaks on ikka asjakohane (selle kestel tuleks tõenäoliselt korduvalt nende säilitamise ja kasutatavuse tarvis andmete formaati muuta, varundada, andmekogu </w:t>
            </w:r>
            <w:r w:rsidRPr="145DC82C">
              <w:rPr>
                <w:sz w:val="24"/>
                <w:szCs w:val="24"/>
              </w:rPr>
              <w:lastRenderedPageBreak/>
              <w:t>tehnilise lahenduse vahetamise korral andmed migreerida jmt, mis omakorda toob muu hulgas nii rahalise-, keskkonna- kui halduskoormuse). Ettepanek määratleda tähtaeg, mille maksimaalne pikkus lähtuks pikimast Eesti õigusaktides praegu määratletud tähtajast või lisades pikima keskkonnaloaga seotud võimalikule kestusele varu aja, näiteks 20 aastat.</w:t>
            </w:r>
          </w:p>
        </w:tc>
        <w:tc>
          <w:tcPr>
            <w:tcW w:w="5607" w:type="dxa"/>
          </w:tcPr>
          <w:p w14:paraId="3C7C72C2" w14:textId="77777777" w:rsidR="00BA7D79" w:rsidRPr="00776E3F" w:rsidRDefault="00776E3F" w:rsidP="00C16D4D">
            <w:pPr>
              <w:autoSpaceDE w:val="0"/>
              <w:autoSpaceDN w:val="0"/>
              <w:adjustRightInd w:val="0"/>
              <w:jc w:val="both"/>
              <w:rPr>
                <w:sz w:val="24"/>
                <w:szCs w:val="24"/>
                <w:lang w:eastAsia="et-EE"/>
              </w:rPr>
            </w:pPr>
            <w:r w:rsidRPr="00776E3F">
              <w:rPr>
                <w:sz w:val="24"/>
                <w:szCs w:val="24"/>
                <w:lang w:eastAsia="et-EE"/>
              </w:rPr>
              <w:lastRenderedPageBreak/>
              <w:t>ARVESTATUD</w:t>
            </w:r>
          </w:p>
          <w:p w14:paraId="1BB75012" w14:textId="77777777" w:rsidR="00776E3F" w:rsidRPr="00776E3F" w:rsidRDefault="00776E3F" w:rsidP="00C16D4D">
            <w:pPr>
              <w:autoSpaceDE w:val="0"/>
              <w:autoSpaceDN w:val="0"/>
              <w:adjustRightInd w:val="0"/>
              <w:jc w:val="both"/>
              <w:rPr>
                <w:sz w:val="24"/>
                <w:szCs w:val="24"/>
                <w:lang w:eastAsia="et-EE"/>
              </w:rPr>
            </w:pPr>
          </w:p>
          <w:p w14:paraId="6891BC64" w14:textId="12CC572A" w:rsidR="00776E3F" w:rsidRPr="00865396" w:rsidRDefault="00776E3F" w:rsidP="00C16D4D">
            <w:pPr>
              <w:autoSpaceDE w:val="0"/>
              <w:autoSpaceDN w:val="0"/>
              <w:adjustRightInd w:val="0"/>
              <w:jc w:val="both"/>
              <w:rPr>
                <w:color w:val="000000"/>
                <w:sz w:val="24"/>
                <w:szCs w:val="24"/>
                <w:lang w:eastAsia="et-EE"/>
              </w:rPr>
            </w:pPr>
            <w:r w:rsidRPr="00776E3F">
              <w:rPr>
                <w:sz w:val="24"/>
                <w:szCs w:val="24"/>
                <w:lang w:eastAsia="et-EE"/>
              </w:rPr>
              <w:t>Muudatust on selgitatud punktis 5.</w:t>
            </w:r>
          </w:p>
        </w:tc>
      </w:tr>
      <w:tr w:rsidR="00C16D4D" w:rsidRPr="00865396" w14:paraId="73BC277F" w14:textId="77777777" w:rsidTr="39E4F995">
        <w:tc>
          <w:tcPr>
            <w:tcW w:w="540" w:type="dxa"/>
          </w:tcPr>
          <w:p w14:paraId="0DE46982" w14:textId="14942DF3" w:rsidR="00C16D4D" w:rsidRPr="00865396" w:rsidRDefault="511952D6" w:rsidP="76D86828">
            <w:pPr>
              <w:ind w:left="-57" w:right="-113"/>
              <w:jc w:val="both"/>
              <w:rPr>
                <w:b/>
                <w:bCs/>
                <w:sz w:val="24"/>
                <w:szCs w:val="24"/>
              </w:rPr>
            </w:pPr>
            <w:r w:rsidRPr="2F3DE294">
              <w:rPr>
                <w:b/>
                <w:bCs/>
                <w:sz w:val="24"/>
                <w:szCs w:val="24"/>
              </w:rPr>
              <w:t>26</w:t>
            </w:r>
          </w:p>
        </w:tc>
        <w:tc>
          <w:tcPr>
            <w:tcW w:w="2477" w:type="dxa"/>
          </w:tcPr>
          <w:p w14:paraId="0EB068E9" w14:textId="734B42D3" w:rsidR="00C16D4D" w:rsidRPr="00CE4AB8" w:rsidRDefault="511952D6" w:rsidP="34C6F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roofErr w:type="spellStart"/>
            <w:r w:rsidRPr="3795793C">
              <w:rPr>
                <w:b/>
                <w:bCs/>
                <w:sz w:val="24"/>
                <w:szCs w:val="24"/>
              </w:rPr>
              <w:t>Rahandus</w:t>
            </w:r>
            <w:r w:rsidR="000A7C19">
              <w:rPr>
                <w:b/>
                <w:bCs/>
                <w:sz w:val="24"/>
                <w:szCs w:val="24"/>
              </w:rPr>
              <w:t>-</w:t>
            </w:r>
            <w:r w:rsidRPr="3795793C">
              <w:rPr>
                <w:b/>
                <w:bCs/>
                <w:sz w:val="24"/>
                <w:szCs w:val="24"/>
              </w:rPr>
              <w:t>ministeerium</w:t>
            </w:r>
            <w:proofErr w:type="spellEnd"/>
          </w:p>
        </w:tc>
        <w:tc>
          <w:tcPr>
            <w:tcW w:w="5483" w:type="dxa"/>
          </w:tcPr>
          <w:p w14:paraId="20B56D77" w14:textId="7D101A76" w:rsidR="00C16D4D" w:rsidRPr="00865396" w:rsidRDefault="511952D6" w:rsidP="63B6A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8D3C">
              <w:rPr>
                <w:sz w:val="24"/>
                <w:szCs w:val="24"/>
              </w:rPr>
              <w:t>Eelnõu § 1 punktiga 9 muudetakse keskkonnaseadustiku üldosa seaduse § 61 lõiget 1 ning antakse keskkonnaloa andjale õigus antud keskkonnaloa kehtivus peatada (tähtajatult). Selline säte suurendab ebakindlust ja võib muuta tootmise kallimaks, sest ettevõtted peavad oma riske maandama. Palume analüüsida ettevõtlusvabaduse piiramise proportsionaalsust, sh keskkonnaloa kehtivuse tähtajatu peatamise võimaluse loomise mõju. Samuti palume seletuskirjas selgitada, mille alusel loa andja peaks hindama, kas huvi keskkonnaloa peatamata jätmiseks on ülekaalukas või mille alusel hinnatakse muud huvi, mis kaalub üles isiku usalduse.</w:t>
            </w:r>
          </w:p>
        </w:tc>
        <w:tc>
          <w:tcPr>
            <w:tcW w:w="5607" w:type="dxa"/>
          </w:tcPr>
          <w:p w14:paraId="3195D964" w14:textId="0CA00337" w:rsidR="00C16D4D" w:rsidRDefault="00484D5C" w:rsidP="63B6AD23">
            <w:pPr>
              <w:autoSpaceDE w:val="0"/>
              <w:autoSpaceDN w:val="0"/>
              <w:adjustRightInd w:val="0"/>
              <w:jc w:val="both"/>
              <w:rPr>
                <w:sz w:val="24"/>
                <w:szCs w:val="24"/>
                <w:lang w:eastAsia="et-EE"/>
              </w:rPr>
            </w:pPr>
            <w:r w:rsidRPr="39E4F995">
              <w:rPr>
                <w:sz w:val="24"/>
                <w:szCs w:val="24"/>
                <w:lang w:eastAsia="et-EE"/>
              </w:rPr>
              <w:t>ARVESTATUD</w:t>
            </w:r>
          </w:p>
          <w:p w14:paraId="59CE7D8E" w14:textId="77777777" w:rsidR="008F719C" w:rsidRDefault="008F719C" w:rsidP="63B6AD23">
            <w:pPr>
              <w:autoSpaceDE w:val="0"/>
              <w:autoSpaceDN w:val="0"/>
              <w:adjustRightInd w:val="0"/>
              <w:jc w:val="both"/>
              <w:rPr>
                <w:sz w:val="24"/>
                <w:szCs w:val="24"/>
                <w:lang w:eastAsia="et-EE"/>
              </w:rPr>
            </w:pPr>
          </w:p>
          <w:p w14:paraId="356A2F2E" w14:textId="74ECC238" w:rsidR="00C15168" w:rsidRDefault="00C15168" w:rsidP="63B6AD23">
            <w:pPr>
              <w:autoSpaceDE w:val="0"/>
              <w:autoSpaceDN w:val="0"/>
              <w:adjustRightInd w:val="0"/>
              <w:jc w:val="both"/>
              <w:rPr>
                <w:sz w:val="24"/>
                <w:szCs w:val="24"/>
                <w:lang w:eastAsia="et-EE"/>
              </w:rPr>
            </w:pPr>
            <w:r>
              <w:rPr>
                <w:sz w:val="24"/>
                <w:szCs w:val="24"/>
                <w:lang w:eastAsia="et-EE"/>
              </w:rPr>
              <w:t>Oleme muutunud e</w:t>
            </w:r>
            <w:r w:rsidRPr="00C15168">
              <w:rPr>
                <w:sz w:val="24"/>
                <w:szCs w:val="24"/>
                <w:lang w:eastAsia="et-EE"/>
              </w:rPr>
              <w:t>elnõu § 1 punkti 9</w:t>
            </w:r>
            <w:r>
              <w:rPr>
                <w:sz w:val="24"/>
                <w:szCs w:val="24"/>
                <w:lang w:eastAsia="et-EE"/>
              </w:rPr>
              <w:t xml:space="preserve"> sõnastust, millega</w:t>
            </w:r>
            <w:r w:rsidRPr="00C15168">
              <w:rPr>
                <w:sz w:val="24"/>
                <w:szCs w:val="24"/>
                <w:lang w:eastAsia="et-EE"/>
              </w:rPr>
              <w:t xml:space="preserve"> </w:t>
            </w:r>
            <w:r w:rsidRPr="00607970">
              <w:rPr>
                <w:sz w:val="24"/>
                <w:szCs w:val="24"/>
                <w:lang w:eastAsia="et-EE"/>
              </w:rPr>
              <w:t>muudetakse keskkonnaseadustiku üldosa seaduse § 61 lõiget 1.</w:t>
            </w:r>
            <w:r w:rsidR="00607970" w:rsidRPr="00607970">
              <w:rPr>
                <w:sz w:val="24"/>
                <w:szCs w:val="24"/>
              </w:rPr>
              <w:t xml:space="preserve"> Eelnõukohaselt </w:t>
            </w:r>
            <w:r w:rsidR="00607970" w:rsidRPr="00607970">
              <w:rPr>
                <w:sz w:val="24"/>
                <w:szCs w:val="24"/>
                <w:lang w:eastAsia="et-EE"/>
              </w:rPr>
              <w:t>pikendatakse loa kehtivuse peatamise perioodi kolmelt kuult ühele aastale.</w:t>
            </w:r>
          </w:p>
          <w:p w14:paraId="4118F427" w14:textId="77777777" w:rsidR="00184771" w:rsidRPr="00184771" w:rsidRDefault="00184771" w:rsidP="00184771">
            <w:pPr>
              <w:autoSpaceDE w:val="0"/>
              <w:autoSpaceDN w:val="0"/>
              <w:adjustRightInd w:val="0"/>
              <w:jc w:val="both"/>
              <w:rPr>
                <w:sz w:val="24"/>
                <w:szCs w:val="24"/>
                <w:lang w:eastAsia="et-EE"/>
              </w:rPr>
            </w:pPr>
            <w:r w:rsidRPr="00184771">
              <w:rPr>
                <w:sz w:val="24"/>
                <w:szCs w:val="24"/>
                <w:lang w:eastAsia="et-EE"/>
              </w:rPr>
              <w:t>Selgitame, et haldusorgani ülesanne on igakordselt välja selgitada kellel võib olla ülekaalukas huvi loa peatamata jätmiseks. Kui haldusorgan on tuvastanud keskkonnaohu või olulise keskkonnahäiringu, tuleb tal selgeks teha erinevad huvid, mis toetavad loa peatamist aga ka huvid, mis räägivad sellele vastu. See juures on iga juhtumi puhul haldusorganil vaja langetada otsus loa peatamiseks või peatamata jätmiseks kõiki vastandlikke asjaolusid arvestades. Näiteks on halvenenud piirkonna õhukvaliteet ning on alust arvata, et see on põhjustatud just loa omaja tegevusest. Loa muutmist toetab tõdemus, et õhukvaliteedi parandamiseks ei ole muid võimalusi kui muudatused loa omaja tegevuses ning seniks tuleb loaga lubatud tegevus peatada. Loa peatamise keskkonnakaitseline vajadus võib aga põrkuda faktiga, et loa omaja ei suuda oma tegevust vajalikus ulatuses muuta ning tema näol on tegemist suure tööandjaga, kes lisaks muule osutab tehase kõrval olevale alevikule soojatootmise teenust.</w:t>
            </w:r>
          </w:p>
          <w:p w14:paraId="6B353842" w14:textId="4981391C" w:rsidR="002530A3" w:rsidRPr="00865396" w:rsidRDefault="00184771" w:rsidP="00184771">
            <w:pPr>
              <w:autoSpaceDE w:val="0"/>
              <w:autoSpaceDN w:val="0"/>
              <w:adjustRightInd w:val="0"/>
              <w:jc w:val="both"/>
              <w:rPr>
                <w:sz w:val="24"/>
                <w:szCs w:val="24"/>
                <w:lang w:eastAsia="et-EE"/>
              </w:rPr>
            </w:pPr>
            <w:r w:rsidRPr="00184771">
              <w:rPr>
                <w:sz w:val="24"/>
                <w:szCs w:val="24"/>
                <w:lang w:eastAsia="et-EE"/>
              </w:rPr>
              <w:lastRenderedPageBreak/>
              <w:t xml:space="preserve">Selgitame ka, et avalikku huvi käsitletakse kui määratlemata õigusmõiste, mida tuleb igal üksikul juhul eraldi sisustada. Määratlemata õigusmõisted on üldjuhul sätestatud </w:t>
            </w:r>
            <w:proofErr w:type="spellStart"/>
            <w:r w:rsidRPr="00184771">
              <w:rPr>
                <w:sz w:val="24"/>
                <w:szCs w:val="24"/>
                <w:lang w:eastAsia="et-EE"/>
              </w:rPr>
              <w:t>üldaktides</w:t>
            </w:r>
            <w:proofErr w:type="spellEnd"/>
            <w:r w:rsidRPr="00184771">
              <w:rPr>
                <w:sz w:val="24"/>
                <w:szCs w:val="24"/>
                <w:lang w:eastAsia="et-EE"/>
              </w:rPr>
              <w:t>. Määratlemata õigusmõiste puhul loobub seadusandja detailsete ettekirjutuste andmisest seadustes enestes, delegeerides normi täpsustamise seaduse rakendajale</w:t>
            </w:r>
          </w:p>
        </w:tc>
      </w:tr>
      <w:tr w:rsidR="008E2244" w:rsidRPr="00865396" w14:paraId="4FC278FC" w14:textId="77777777" w:rsidTr="39E4F995">
        <w:tc>
          <w:tcPr>
            <w:tcW w:w="540" w:type="dxa"/>
          </w:tcPr>
          <w:p w14:paraId="14442628" w14:textId="08C5DEA1" w:rsidR="008E2244" w:rsidRPr="00865396" w:rsidRDefault="511952D6" w:rsidP="76D86828">
            <w:pPr>
              <w:ind w:left="-57" w:right="-113"/>
              <w:jc w:val="both"/>
              <w:rPr>
                <w:b/>
                <w:bCs/>
                <w:sz w:val="24"/>
                <w:szCs w:val="24"/>
              </w:rPr>
            </w:pPr>
            <w:r w:rsidRPr="2F3DE294">
              <w:rPr>
                <w:b/>
                <w:bCs/>
                <w:sz w:val="24"/>
                <w:szCs w:val="24"/>
              </w:rPr>
              <w:lastRenderedPageBreak/>
              <w:t>27</w:t>
            </w:r>
          </w:p>
        </w:tc>
        <w:tc>
          <w:tcPr>
            <w:tcW w:w="2477" w:type="dxa"/>
          </w:tcPr>
          <w:p w14:paraId="1578791E" w14:textId="0C7A39B4" w:rsidR="008E2244" w:rsidRPr="00865396" w:rsidRDefault="511952D6" w:rsidP="34C6F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roofErr w:type="spellStart"/>
            <w:r w:rsidRPr="50A7867B">
              <w:rPr>
                <w:b/>
                <w:bCs/>
                <w:sz w:val="24"/>
                <w:szCs w:val="24"/>
              </w:rPr>
              <w:t>Rahandus</w:t>
            </w:r>
            <w:r w:rsidR="000A7C19">
              <w:rPr>
                <w:b/>
                <w:bCs/>
                <w:sz w:val="24"/>
                <w:szCs w:val="24"/>
              </w:rPr>
              <w:t>-</w:t>
            </w:r>
            <w:r w:rsidRPr="50A7867B">
              <w:rPr>
                <w:b/>
                <w:bCs/>
                <w:sz w:val="24"/>
                <w:szCs w:val="24"/>
              </w:rPr>
              <w:t>ministeerium</w:t>
            </w:r>
            <w:proofErr w:type="spellEnd"/>
          </w:p>
        </w:tc>
        <w:tc>
          <w:tcPr>
            <w:tcW w:w="5483" w:type="dxa"/>
          </w:tcPr>
          <w:p w14:paraId="49CB2A4C" w14:textId="72AE0DFA" w:rsidR="008E2244" w:rsidRPr="00865396" w:rsidRDefault="511952D6" w:rsidP="34C6F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B3AAB02">
              <w:rPr>
                <w:sz w:val="24"/>
                <w:szCs w:val="24"/>
              </w:rPr>
              <w:t>Eelnõu § 1 punktiga 10 muudetava § 62 lõike 2 punkti</w:t>
            </w:r>
            <w:r w:rsidR="00F34C6A">
              <w:rPr>
                <w:sz w:val="24"/>
                <w:szCs w:val="24"/>
              </w:rPr>
              <w:t> </w:t>
            </w:r>
            <w:r w:rsidRPr="0B3AAB02">
              <w:rPr>
                <w:sz w:val="24"/>
                <w:szCs w:val="24"/>
              </w:rPr>
              <w:t xml:space="preserve">3 sõnastuses on märgitud loa kehtetuks tunnistamise ühe alusena tingimus „avalikku või kolmanda isiku huvi ei ole </w:t>
            </w:r>
            <w:r w:rsidRPr="001832DA">
              <w:rPr>
                <w:sz w:val="24"/>
                <w:szCs w:val="24"/>
              </w:rPr>
              <w:t xml:space="preserve">võimalik tõhusalt kaitsta loa muutmisega“, samas ei selgu seletuskirjast, keda kolmandaks isikuks peetakse ja mille alusel peaks loa andja hindama sellise kolmanda isiku huvi kaitsmise võimalikku tõhusust loa muutmisega. Võimaldamaks hinnata selle tingimuse proportsionaalsust loa omaniku tegevuse piiramise seisukohast, palume </w:t>
            </w:r>
            <w:r w:rsidRPr="0B3AAB02">
              <w:rPr>
                <w:sz w:val="24"/>
                <w:szCs w:val="24"/>
              </w:rPr>
              <w:t>seletuskirja täiendada või eelnõu muuta.</w:t>
            </w:r>
          </w:p>
        </w:tc>
        <w:tc>
          <w:tcPr>
            <w:tcW w:w="5607" w:type="dxa"/>
          </w:tcPr>
          <w:p w14:paraId="76A890A9" w14:textId="77777777" w:rsidR="008E2244" w:rsidRDefault="00243754" w:rsidP="34C6F76C">
            <w:pPr>
              <w:autoSpaceDE w:val="0"/>
              <w:autoSpaceDN w:val="0"/>
              <w:adjustRightInd w:val="0"/>
              <w:jc w:val="both"/>
              <w:rPr>
                <w:sz w:val="24"/>
                <w:szCs w:val="24"/>
                <w:lang w:eastAsia="et-EE"/>
              </w:rPr>
            </w:pPr>
            <w:r>
              <w:rPr>
                <w:sz w:val="24"/>
                <w:szCs w:val="24"/>
                <w:lang w:eastAsia="et-EE"/>
              </w:rPr>
              <w:t>SELGITATUD</w:t>
            </w:r>
          </w:p>
          <w:p w14:paraId="3638C8AD" w14:textId="77777777" w:rsidR="00243754" w:rsidRDefault="00243754" w:rsidP="34C6F76C">
            <w:pPr>
              <w:autoSpaceDE w:val="0"/>
              <w:autoSpaceDN w:val="0"/>
              <w:adjustRightInd w:val="0"/>
              <w:jc w:val="both"/>
              <w:rPr>
                <w:sz w:val="24"/>
                <w:szCs w:val="24"/>
                <w:lang w:eastAsia="et-EE"/>
              </w:rPr>
            </w:pPr>
          </w:p>
          <w:p w14:paraId="01FDA51A" w14:textId="41B41430" w:rsidR="0015576D" w:rsidRDefault="001E6F5A" w:rsidP="34C6F76C">
            <w:pPr>
              <w:autoSpaceDE w:val="0"/>
              <w:autoSpaceDN w:val="0"/>
              <w:adjustRightInd w:val="0"/>
              <w:jc w:val="both"/>
              <w:rPr>
                <w:sz w:val="24"/>
                <w:szCs w:val="24"/>
                <w:lang w:eastAsia="et-EE"/>
              </w:rPr>
            </w:pPr>
            <w:r>
              <w:rPr>
                <w:sz w:val="24"/>
                <w:szCs w:val="24"/>
                <w:lang w:eastAsia="et-EE"/>
              </w:rPr>
              <w:t xml:space="preserve">Kolmas isik on haldusmenetluse seaduse § 11 lõike 1 punkti 3 kohaselt </w:t>
            </w:r>
            <w:r w:rsidRPr="001E6F5A">
              <w:rPr>
                <w:sz w:val="24"/>
                <w:szCs w:val="24"/>
                <w:lang w:eastAsia="et-EE"/>
              </w:rPr>
              <w:t>isik, kelle õigusi või kohustusi haldusakt, haldusleping või toiming võib puudutada</w:t>
            </w:r>
            <w:r>
              <w:rPr>
                <w:sz w:val="24"/>
                <w:szCs w:val="24"/>
                <w:lang w:eastAsia="et-EE"/>
              </w:rPr>
              <w:t xml:space="preserve">. </w:t>
            </w:r>
          </w:p>
          <w:p w14:paraId="55574D8E" w14:textId="3477447D" w:rsidR="0015576D" w:rsidRPr="001F6187" w:rsidRDefault="001F6187" w:rsidP="34C6F76C">
            <w:pPr>
              <w:autoSpaceDE w:val="0"/>
              <w:autoSpaceDN w:val="0"/>
              <w:adjustRightInd w:val="0"/>
              <w:jc w:val="both"/>
              <w:rPr>
                <w:sz w:val="24"/>
                <w:szCs w:val="24"/>
                <w:lang w:eastAsia="et-EE"/>
              </w:rPr>
            </w:pPr>
            <w:r w:rsidRPr="001F6187">
              <w:rPr>
                <w:sz w:val="24"/>
                <w:szCs w:val="24"/>
                <w:lang w:eastAsia="et-EE"/>
              </w:rPr>
              <w:t xml:space="preserve">Selgitame ka, et avalikku huvi käsitletakse kui määratlemata õigusmõiste, mida tuleb igal üksikul juhul eraldi sisustada. </w:t>
            </w:r>
          </w:p>
          <w:p w14:paraId="12227A82" w14:textId="74440359" w:rsidR="00D06BE2" w:rsidRPr="00865396" w:rsidRDefault="00BD7FE6" w:rsidP="00D06BE2">
            <w:pPr>
              <w:autoSpaceDE w:val="0"/>
              <w:autoSpaceDN w:val="0"/>
              <w:adjustRightInd w:val="0"/>
              <w:jc w:val="both"/>
              <w:rPr>
                <w:sz w:val="24"/>
                <w:szCs w:val="24"/>
                <w:lang w:eastAsia="et-EE"/>
              </w:rPr>
            </w:pPr>
            <w:r>
              <w:rPr>
                <w:sz w:val="24"/>
                <w:szCs w:val="24"/>
                <w:lang w:eastAsia="et-EE"/>
              </w:rPr>
              <w:t xml:space="preserve">Selgitame, et haldusorgan rakendab iga sellise juhtumi puhul haldusmenetluse seaduse §-s 6 toodud uurimispõhimõtet, mille kohaselt haldusorgan on kohustatud </w:t>
            </w:r>
            <w:r w:rsidR="00BC418C">
              <w:rPr>
                <w:sz w:val="24"/>
                <w:szCs w:val="24"/>
                <w:lang w:eastAsia="et-EE"/>
              </w:rPr>
              <w:t xml:space="preserve">välja selgitama menetletavas asjas olulise tähendusega asjaolud ja vajaduse korral koguma selleks tõendeid oma </w:t>
            </w:r>
            <w:r w:rsidR="007C332F">
              <w:rPr>
                <w:sz w:val="24"/>
                <w:szCs w:val="24"/>
                <w:lang w:eastAsia="et-EE"/>
              </w:rPr>
              <w:t xml:space="preserve">algatusel. </w:t>
            </w:r>
            <w:r w:rsidR="00D06BE2" w:rsidRPr="007C332F">
              <w:rPr>
                <w:sz w:val="24"/>
                <w:szCs w:val="24"/>
                <w:lang w:eastAsia="et-EE"/>
              </w:rPr>
              <w:t xml:space="preserve">Kui haldusorgan on tuvastanud keskkonnaohu või olulise keskkonnahäiringu, tuleb tal selgeks teha erinevad huvid, mis toetavad loa peatamist aga ka huvid, mis räägivad sellele vastu. See juures on iga juhtumi puhul haldusorganil vaja langetada otsus loa peatamiseks või peatamata jätmiseks kõiki vastandlikke asjaolusid arvestades. </w:t>
            </w:r>
          </w:p>
        </w:tc>
      </w:tr>
      <w:tr w:rsidR="008E2244" w:rsidRPr="00865396" w14:paraId="74B1340F" w14:textId="77777777" w:rsidTr="39E4F995">
        <w:tc>
          <w:tcPr>
            <w:tcW w:w="540" w:type="dxa"/>
          </w:tcPr>
          <w:p w14:paraId="72A83861" w14:textId="425D3B7A" w:rsidR="008E2244" w:rsidRPr="00865396" w:rsidRDefault="511952D6" w:rsidP="76D86828">
            <w:pPr>
              <w:ind w:left="-57" w:right="-113"/>
              <w:jc w:val="both"/>
              <w:rPr>
                <w:b/>
                <w:bCs/>
                <w:sz w:val="24"/>
                <w:szCs w:val="24"/>
              </w:rPr>
            </w:pPr>
            <w:r w:rsidRPr="2F3DE294">
              <w:rPr>
                <w:b/>
                <w:bCs/>
                <w:sz w:val="24"/>
                <w:szCs w:val="24"/>
              </w:rPr>
              <w:t>28</w:t>
            </w:r>
          </w:p>
        </w:tc>
        <w:tc>
          <w:tcPr>
            <w:tcW w:w="2477" w:type="dxa"/>
          </w:tcPr>
          <w:p w14:paraId="3A87E377" w14:textId="157831AD" w:rsidR="008E2244" w:rsidRPr="00865396" w:rsidRDefault="511952D6" w:rsidP="34C6F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roofErr w:type="spellStart"/>
            <w:r w:rsidRPr="50A7867B">
              <w:rPr>
                <w:b/>
                <w:bCs/>
                <w:sz w:val="24"/>
                <w:szCs w:val="24"/>
              </w:rPr>
              <w:t>Rahandus</w:t>
            </w:r>
            <w:r w:rsidR="000A7C19">
              <w:rPr>
                <w:b/>
                <w:bCs/>
                <w:sz w:val="24"/>
                <w:szCs w:val="24"/>
              </w:rPr>
              <w:t>-</w:t>
            </w:r>
            <w:r w:rsidRPr="50A7867B">
              <w:rPr>
                <w:b/>
                <w:bCs/>
                <w:sz w:val="24"/>
                <w:szCs w:val="24"/>
              </w:rPr>
              <w:t>ministeerium</w:t>
            </w:r>
            <w:proofErr w:type="spellEnd"/>
          </w:p>
        </w:tc>
        <w:tc>
          <w:tcPr>
            <w:tcW w:w="5483" w:type="dxa"/>
          </w:tcPr>
          <w:p w14:paraId="0A2E1A62" w14:textId="36D9ECD3" w:rsidR="008E2244" w:rsidRPr="00865396" w:rsidRDefault="3E369C70" w:rsidP="34C6F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1EA49EA8">
              <w:rPr>
                <w:sz w:val="24"/>
                <w:szCs w:val="24"/>
              </w:rPr>
              <w:t xml:space="preserve">Eelnõu § 2 punktiga 1 täiendatakse atmosfääriõhu kaitse seaduse § 91 lõikega 6, millega muudetakse kohustuslikuks esitada õhusaasteloa taotluse lisana protsessis kasutatavate kemikaalide ohutuskaardid, mis vastavad REACH määruse II lisa nõuetele. Kuivõrd </w:t>
            </w:r>
            <w:r w:rsidRPr="1EA49EA8">
              <w:rPr>
                <w:sz w:val="24"/>
                <w:szCs w:val="24"/>
              </w:rPr>
              <w:lastRenderedPageBreak/>
              <w:t>tegemist on ettevõtjatele täiendava halduskoormusega, palume seletuskirja mõjude osas koormuse kasvu analüüsida.</w:t>
            </w:r>
          </w:p>
        </w:tc>
        <w:tc>
          <w:tcPr>
            <w:tcW w:w="5607" w:type="dxa"/>
          </w:tcPr>
          <w:p w14:paraId="5B847A22" w14:textId="1C2C887A" w:rsidR="008E2244" w:rsidRDefault="007224A1" w:rsidP="34C6F76C">
            <w:pPr>
              <w:autoSpaceDE w:val="0"/>
              <w:autoSpaceDN w:val="0"/>
              <w:adjustRightInd w:val="0"/>
              <w:jc w:val="both"/>
              <w:rPr>
                <w:sz w:val="24"/>
                <w:szCs w:val="24"/>
                <w:lang w:eastAsia="et-EE"/>
              </w:rPr>
            </w:pPr>
            <w:r>
              <w:rPr>
                <w:sz w:val="24"/>
                <w:szCs w:val="24"/>
                <w:lang w:eastAsia="et-EE"/>
              </w:rPr>
              <w:lastRenderedPageBreak/>
              <w:t>ARVESTATUD</w:t>
            </w:r>
          </w:p>
          <w:p w14:paraId="53F35A14" w14:textId="77777777" w:rsidR="00196A59" w:rsidRDefault="00196A59" w:rsidP="34C6F76C">
            <w:pPr>
              <w:autoSpaceDE w:val="0"/>
              <w:autoSpaceDN w:val="0"/>
              <w:adjustRightInd w:val="0"/>
              <w:jc w:val="both"/>
              <w:rPr>
                <w:sz w:val="24"/>
                <w:szCs w:val="24"/>
                <w:lang w:eastAsia="et-EE"/>
              </w:rPr>
            </w:pPr>
          </w:p>
          <w:p w14:paraId="25B6E663" w14:textId="41CE3148" w:rsidR="00DB4133" w:rsidRPr="00F15BE9" w:rsidRDefault="007224A1" w:rsidP="34C6F76C">
            <w:pPr>
              <w:autoSpaceDE w:val="0"/>
              <w:autoSpaceDN w:val="0"/>
              <w:adjustRightInd w:val="0"/>
              <w:jc w:val="both"/>
              <w:rPr>
                <w:sz w:val="24"/>
                <w:szCs w:val="24"/>
                <w:lang w:eastAsia="et-EE"/>
              </w:rPr>
            </w:pPr>
            <w:r w:rsidRPr="00F15BE9">
              <w:rPr>
                <w:sz w:val="24"/>
                <w:szCs w:val="24"/>
                <w:lang w:eastAsia="et-EE"/>
              </w:rPr>
              <w:t xml:space="preserve">Seletuskirja on vastavalt täiendatud. </w:t>
            </w:r>
            <w:r w:rsidR="00451AEA" w:rsidRPr="00F15BE9">
              <w:rPr>
                <w:sz w:val="24"/>
                <w:szCs w:val="24"/>
                <w:lang w:eastAsia="et-EE"/>
              </w:rPr>
              <w:t xml:space="preserve">Leiame, et muudatusega ei kaasne ettevõtjale </w:t>
            </w:r>
            <w:r w:rsidR="00384882" w:rsidRPr="00F15BE9">
              <w:rPr>
                <w:sz w:val="24"/>
                <w:szCs w:val="24"/>
                <w:lang w:eastAsia="et-EE"/>
              </w:rPr>
              <w:t>täiendavat</w:t>
            </w:r>
            <w:r w:rsidR="00776E3F" w:rsidRPr="00F15BE9">
              <w:rPr>
                <w:sz w:val="24"/>
                <w:szCs w:val="24"/>
                <w:lang w:eastAsia="et-EE"/>
              </w:rPr>
              <w:t xml:space="preserve"> olulist</w:t>
            </w:r>
            <w:r w:rsidRPr="00F15BE9">
              <w:rPr>
                <w:sz w:val="24"/>
                <w:szCs w:val="24"/>
                <w:lang w:eastAsia="et-EE"/>
              </w:rPr>
              <w:t xml:space="preserve"> täiendavat</w:t>
            </w:r>
            <w:r w:rsidR="00384882" w:rsidRPr="00F15BE9">
              <w:rPr>
                <w:sz w:val="24"/>
                <w:szCs w:val="24"/>
                <w:lang w:eastAsia="et-EE"/>
              </w:rPr>
              <w:t xml:space="preserve"> halduskoormust</w:t>
            </w:r>
            <w:r w:rsidRPr="00F15BE9">
              <w:rPr>
                <w:sz w:val="24"/>
                <w:szCs w:val="24"/>
                <w:lang w:eastAsia="et-EE"/>
              </w:rPr>
              <w:t xml:space="preserve">, kuna ohutuskaarte, mis </w:t>
            </w:r>
            <w:r w:rsidRPr="00F15BE9">
              <w:rPr>
                <w:sz w:val="24"/>
                <w:szCs w:val="24"/>
                <w:lang w:eastAsia="et-EE"/>
              </w:rPr>
              <w:lastRenderedPageBreak/>
              <w:t>vastavad REACH määruse II lisa nõuetele esitatakse juba enamike taotlejate poolt juba praegu.</w:t>
            </w:r>
            <w:r w:rsidR="009D350A" w:rsidRPr="00F15BE9">
              <w:rPr>
                <w:sz w:val="24"/>
                <w:szCs w:val="24"/>
                <w:lang w:eastAsia="et-EE"/>
              </w:rPr>
              <w:t xml:space="preserve"> </w:t>
            </w:r>
            <w:r w:rsidRPr="00F15BE9">
              <w:rPr>
                <w:sz w:val="24"/>
                <w:szCs w:val="24"/>
                <w:lang w:eastAsia="et-EE"/>
              </w:rPr>
              <w:t xml:space="preserve">Lisaks </w:t>
            </w:r>
            <w:r w:rsidR="00B13E67">
              <w:rPr>
                <w:sz w:val="24"/>
                <w:szCs w:val="24"/>
                <w:lang w:eastAsia="et-EE"/>
              </w:rPr>
              <w:t xml:space="preserve">peavad </w:t>
            </w:r>
            <w:r w:rsidRPr="00F15BE9">
              <w:rPr>
                <w:sz w:val="24"/>
                <w:szCs w:val="24"/>
                <w:lang w:eastAsia="et-EE"/>
              </w:rPr>
              <w:t>ohutuskaardid taotlejatel juba ka ol</w:t>
            </w:r>
            <w:r w:rsidR="00DF0EF7" w:rsidRPr="00F15BE9">
              <w:rPr>
                <w:sz w:val="24"/>
                <w:szCs w:val="24"/>
                <w:lang w:eastAsia="et-EE"/>
              </w:rPr>
              <w:t xml:space="preserve">emas kuna need on toote tarnija poolt </w:t>
            </w:r>
            <w:r w:rsidR="00F15BE9" w:rsidRPr="00F15BE9">
              <w:rPr>
                <w:sz w:val="24"/>
                <w:szCs w:val="24"/>
                <w:lang w:eastAsia="et-EE"/>
              </w:rPr>
              <w:t>kaasa pandud.</w:t>
            </w:r>
            <w:r w:rsidR="00DF0EF7" w:rsidRPr="00F15BE9">
              <w:rPr>
                <w:sz w:val="24"/>
                <w:szCs w:val="24"/>
                <w:lang w:eastAsia="et-EE"/>
              </w:rPr>
              <w:t xml:space="preserve"> </w:t>
            </w:r>
          </w:p>
        </w:tc>
      </w:tr>
      <w:tr w:rsidR="008E2244" w:rsidRPr="00865396" w14:paraId="1AF13AA0" w14:textId="77777777" w:rsidTr="39E4F995">
        <w:tc>
          <w:tcPr>
            <w:tcW w:w="540" w:type="dxa"/>
          </w:tcPr>
          <w:p w14:paraId="4D272A52" w14:textId="61FA419A" w:rsidR="008E2244" w:rsidRPr="00865396" w:rsidRDefault="511952D6" w:rsidP="76D86828">
            <w:pPr>
              <w:ind w:left="-57" w:right="-113"/>
              <w:jc w:val="both"/>
              <w:rPr>
                <w:b/>
                <w:bCs/>
                <w:sz w:val="24"/>
                <w:szCs w:val="24"/>
              </w:rPr>
            </w:pPr>
            <w:r w:rsidRPr="3DC8BA20">
              <w:rPr>
                <w:b/>
                <w:bCs/>
                <w:sz w:val="24"/>
                <w:szCs w:val="24"/>
              </w:rPr>
              <w:lastRenderedPageBreak/>
              <w:t>29</w:t>
            </w:r>
          </w:p>
        </w:tc>
        <w:tc>
          <w:tcPr>
            <w:tcW w:w="2477" w:type="dxa"/>
          </w:tcPr>
          <w:p w14:paraId="728F63D4" w14:textId="297398F7" w:rsidR="008E2244" w:rsidRPr="00865396" w:rsidRDefault="511952D6" w:rsidP="34C6F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roofErr w:type="spellStart"/>
            <w:r w:rsidRPr="50A7867B">
              <w:rPr>
                <w:b/>
                <w:bCs/>
                <w:sz w:val="24"/>
                <w:szCs w:val="24"/>
              </w:rPr>
              <w:t>Rahandus</w:t>
            </w:r>
            <w:r w:rsidR="000A7C19">
              <w:rPr>
                <w:b/>
                <w:bCs/>
                <w:sz w:val="24"/>
                <w:szCs w:val="24"/>
              </w:rPr>
              <w:t>-</w:t>
            </w:r>
            <w:r w:rsidRPr="50A7867B">
              <w:rPr>
                <w:b/>
                <w:bCs/>
                <w:sz w:val="24"/>
                <w:szCs w:val="24"/>
              </w:rPr>
              <w:t>ministeerium</w:t>
            </w:r>
            <w:proofErr w:type="spellEnd"/>
          </w:p>
        </w:tc>
        <w:tc>
          <w:tcPr>
            <w:tcW w:w="5483" w:type="dxa"/>
          </w:tcPr>
          <w:p w14:paraId="01F5A645" w14:textId="175F6A06" w:rsidR="0096772F" w:rsidRPr="00D91F62" w:rsidRDefault="1299A86E" w:rsidP="34C6F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0E9CA">
              <w:rPr>
                <w:sz w:val="24"/>
                <w:szCs w:val="24"/>
              </w:rPr>
              <w:t>Palume kaaluda, kas eelnõu § 3 punkti 13 kohase jäätmeseaduse § 114</w:t>
            </w:r>
            <w:r w:rsidRPr="0090E9CA">
              <w:rPr>
                <w:sz w:val="24"/>
                <w:szCs w:val="24"/>
                <w:vertAlign w:val="superscript"/>
              </w:rPr>
              <w:t>1</w:t>
            </w:r>
            <w:r w:rsidRPr="0090E9CA">
              <w:rPr>
                <w:sz w:val="24"/>
                <w:szCs w:val="24"/>
              </w:rPr>
              <w:t xml:space="preserve"> lõigetes 2 ja 3 riikidevahelise jäätmesaadetisega seoses seatav tähtaeg kolm päeva pärast jäätmete saabumist jäätmekäitluskohta võiks olla seatud mitte kalendripäevades, vaid tööpäevades (arvestades, et mõnikord ei pruugi kolme kalendripäeva hulka jääda ühtki tööpäeva).</w:t>
            </w:r>
          </w:p>
        </w:tc>
        <w:tc>
          <w:tcPr>
            <w:tcW w:w="5607" w:type="dxa"/>
          </w:tcPr>
          <w:p w14:paraId="74E67051" w14:textId="49D39793" w:rsidR="008E2244" w:rsidRDefault="00B46C7B" w:rsidP="56D551B0">
            <w:pPr>
              <w:autoSpaceDE w:val="0"/>
              <w:autoSpaceDN w:val="0"/>
              <w:adjustRightInd w:val="0"/>
              <w:jc w:val="both"/>
              <w:rPr>
                <w:sz w:val="24"/>
                <w:szCs w:val="24"/>
                <w:lang w:eastAsia="et-EE"/>
              </w:rPr>
            </w:pPr>
            <w:r w:rsidRPr="00CA8D3C">
              <w:rPr>
                <w:sz w:val="24"/>
                <w:szCs w:val="24"/>
                <w:lang w:eastAsia="et-EE"/>
              </w:rPr>
              <w:t>ARVESTATUD</w:t>
            </w:r>
            <w:r w:rsidR="6DD85D09" w:rsidRPr="00CA8D3C">
              <w:rPr>
                <w:sz w:val="24"/>
                <w:szCs w:val="24"/>
                <w:lang w:eastAsia="et-EE"/>
              </w:rPr>
              <w:t xml:space="preserve"> ja SELGITATUD</w:t>
            </w:r>
          </w:p>
          <w:p w14:paraId="5FC24238" w14:textId="77777777" w:rsidR="00B46C7B" w:rsidRDefault="00B46C7B" w:rsidP="56D551B0">
            <w:pPr>
              <w:autoSpaceDE w:val="0"/>
              <w:autoSpaceDN w:val="0"/>
              <w:adjustRightInd w:val="0"/>
              <w:jc w:val="both"/>
              <w:rPr>
                <w:sz w:val="24"/>
                <w:szCs w:val="24"/>
                <w:lang w:eastAsia="et-EE"/>
              </w:rPr>
            </w:pPr>
          </w:p>
          <w:p w14:paraId="47F8480F" w14:textId="50E94F4E" w:rsidR="00B46C7B" w:rsidRPr="00865396" w:rsidRDefault="002A1773" w:rsidP="56D551B0">
            <w:pPr>
              <w:autoSpaceDE w:val="0"/>
              <w:autoSpaceDN w:val="0"/>
              <w:adjustRightInd w:val="0"/>
              <w:jc w:val="both"/>
              <w:rPr>
                <w:sz w:val="24"/>
                <w:szCs w:val="24"/>
                <w:lang w:eastAsia="et-EE"/>
              </w:rPr>
            </w:pPr>
            <w:r>
              <w:rPr>
                <w:sz w:val="24"/>
                <w:szCs w:val="24"/>
                <w:lang w:eastAsia="et-EE"/>
              </w:rPr>
              <w:t xml:space="preserve">Arvestatud osaliselt nii, et </w:t>
            </w:r>
            <w:r w:rsidR="00CA118B">
              <w:rPr>
                <w:sz w:val="24"/>
                <w:szCs w:val="24"/>
                <w:lang w:eastAsia="et-EE"/>
              </w:rPr>
              <w:t>päev asendatakse tööpäevaga kuid s</w:t>
            </w:r>
            <w:r w:rsidR="00CA118B" w:rsidRPr="00CA118B">
              <w:rPr>
                <w:sz w:val="24"/>
                <w:szCs w:val="24"/>
                <w:lang w:eastAsia="et-EE"/>
              </w:rPr>
              <w:t>enise kolme päeva asemel tuleb see esitada kahe tööpäeva jooksul. Nii on välistatud, et võib tekkida olukord, kus kolme kalendripäeva hulka ei pruugi jääda ühtki tööpäeva.</w:t>
            </w:r>
            <w:r w:rsidR="00CA118B">
              <w:rPr>
                <w:sz w:val="24"/>
                <w:szCs w:val="24"/>
                <w:lang w:eastAsia="et-EE"/>
              </w:rPr>
              <w:t xml:space="preserve"> Samas </w:t>
            </w:r>
            <w:r w:rsidR="00B51A84">
              <w:rPr>
                <w:sz w:val="24"/>
                <w:szCs w:val="24"/>
                <w:lang w:eastAsia="et-EE"/>
              </w:rPr>
              <w:t xml:space="preserve">ei lükku saatedokumendi esitamine ka liiga kaugesse tulevikku. Keskkonnaamet peab saama operatiivselt ülevaadet riiki saabunud jäätmesaadetistest. </w:t>
            </w:r>
            <w:r w:rsidR="008667A9">
              <w:rPr>
                <w:sz w:val="24"/>
                <w:szCs w:val="24"/>
                <w:lang w:eastAsia="et-EE"/>
              </w:rPr>
              <w:t>Ka on saatedokumendi esitamine kiire protsess – tuleb t</w:t>
            </w:r>
            <w:r w:rsidR="008F719C">
              <w:rPr>
                <w:sz w:val="24"/>
                <w:szCs w:val="24"/>
                <w:lang w:eastAsia="et-EE"/>
              </w:rPr>
              <w:t>äita vajalikud mõned andmeväljad, lisada</w:t>
            </w:r>
            <w:r w:rsidR="008667A9" w:rsidRPr="008667A9">
              <w:rPr>
                <w:sz w:val="24"/>
                <w:szCs w:val="24"/>
                <w:lang w:eastAsia="et-EE"/>
              </w:rPr>
              <w:t xml:space="preserve"> fail ja kinnita</w:t>
            </w:r>
            <w:r w:rsidR="008F719C">
              <w:rPr>
                <w:sz w:val="24"/>
                <w:szCs w:val="24"/>
                <w:lang w:eastAsia="et-EE"/>
              </w:rPr>
              <w:t>da</w:t>
            </w:r>
            <w:r w:rsidR="008667A9" w:rsidRPr="008667A9">
              <w:rPr>
                <w:sz w:val="24"/>
                <w:szCs w:val="24"/>
                <w:lang w:eastAsia="et-EE"/>
              </w:rPr>
              <w:t xml:space="preserve">. Kui analoogne </w:t>
            </w:r>
            <w:r w:rsidR="008F719C">
              <w:rPr>
                <w:sz w:val="24"/>
                <w:szCs w:val="24"/>
                <w:lang w:eastAsia="et-EE"/>
              </w:rPr>
              <w:t xml:space="preserve">saatedokument on KOTKASes juba </w:t>
            </w:r>
            <w:r w:rsidR="008667A9" w:rsidRPr="008667A9">
              <w:rPr>
                <w:sz w:val="24"/>
                <w:szCs w:val="24"/>
                <w:lang w:eastAsia="et-EE"/>
              </w:rPr>
              <w:t xml:space="preserve">olemas, siis </w:t>
            </w:r>
            <w:r w:rsidR="008F719C">
              <w:rPr>
                <w:sz w:val="24"/>
                <w:szCs w:val="24"/>
                <w:lang w:eastAsia="et-EE"/>
              </w:rPr>
              <w:t>tuleb vahetada vaid</w:t>
            </w:r>
            <w:r w:rsidR="008667A9" w:rsidRPr="008667A9">
              <w:rPr>
                <w:sz w:val="24"/>
                <w:szCs w:val="24"/>
                <w:lang w:eastAsia="et-EE"/>
              </w:rPr>
              <w:t xml:space="preserve"> kuupäevad, kogused</w:t>
            </w:r>
            <w:r w:rsidR="008F719C">
              <w:rPr>
                <w:sz w:val="24"/>
                <w:szCs w:val="24"/>
                <w:lang w:eastAsia="et-EE"/>
              </w:rPr>
              <w:t>,</w:t>
            </w:r>
            <w:r w:rsidR="008667A9" w:rsidRPr="008667A9">
              <w:rPr>
                <w:sz w:val="24"/>
                <w:szCs w:val="24"/>
                <w:lang w:eastAsia="et-EE"/>
              </w:rPr>
              <w:t xml:space="preserve"> lisa</w:t>
            </w:r>
            <w:r w:rsidR="008F719C">
              <w:rPr>
                <w:sz w:val="24"/>
                <w:szCs w:val="24"/>
                <w:lang w:eastAsia="et-EE"/>
              </w:rPr>
              <w:t>da</w:t>
            </w:r>
            <w:r w:rsidR="008667A9" w:rsidRPr="008667A9">
              <w:rPr>
                <w:sz w:val="24"/>
                <w:szCs w:val="24"/>
                <w:lang w:eastAsia="et-EE"/>
              </w:rPr>
              <w:t xml:space="preserve"> fail ja kinnita</w:t>
            </w:r>
            <w:r w:rsidR="008F719C">
              <w:rPr>
                <w:sz w:val="24"/>
                <w:szCs w:val="24"/>
                <w:lang w:eastAsia="et-EE"/>
              </w:rPr>
              <w:t>da.</w:t>
            </w:r>
          </w:p>
        </w:tc>
      </w:tr>
    </w:tbl>
    <w:p w14:paraId="718D5108" w14:textId="77777777" w:rsidR="00930AB8" w:rsidRDefault="00930AB8"/>
    <w:sectPr w:rsidR="00930AB8" w:rsidSect="00805D1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C1AB" w14:textId="77777777" w:rsidR="00C61D91" w:rsidRDefault="00C61D91" w:rsidP="000242FD">
      <w:r>
        <w:separator/>
      </w:r>
    </w:p>
  </w:endnote>
  <w:endnote w:type="continuationSeparator" w:id="0">
    <w:p w14:paraId="3D8C3EA1" w14:textId="77777777" w:rsidR="00C61D91" w:rsidRDefault="00C61D91" w:rsidP="000242FD">
      <w:r>
        <w:continuationSeparator/>
      </w:r>
    </w:p>
  </w:endnote>
  <w:endnote w:type="continuationNotice" w:id="1">
    <w:p w14:paraId="1136C2D5" w14:textId="77777777" w:rsidR="00C61D91" w:rsidRDefault="00C61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3570" w14:textId="77777777" w:rsidR="00D73ABB" w:rsidRDefault="00D73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2836"/>
      <w:docPartObj>
        <w:docPartGallery w:val="Page Numbers (Bottom of Page)"/>
        <w:docPartUnique/>
      </w:docPartObj>
    </w:sdtPr>
    <w:sdtEndPr>
      <w:rPr>
        <w:sz w:val="24"/>
        <w:szCs w:val="24"/>
      </w:rPr>
    </w:sdtEndPr>
    <w:sdtContent>
      <w:p w14:paraId="0E770A2D" w14:textId="1EB05C50" w:rsidR="004A3BA5" w:rsidRPr="004A3BA5" w:rsidRDefault="004A3BA5">
        <w:pPr>
          <w:pStyle w:val="Footer"/>
          <w:jc w:val="center"/>
          <w:rPr>
            <w:sz w:val="24"/>
            <w:szCs w:val="24"/>
          </w:rPr>
        </w:pPr>
        <w:r w:rsidRPr="004A3BA5">
          <w:rPr>
            <w:sz w:val="24"/>
            <w:szCs w:val="24"/>
          </w:rPr>
          <w:fldChar w:fldCharType="begin"/>
        </w:r>
        <w:r w:rsidRPr="004A3BA5">
          <w:rPr>
            <w:sz w:val="24"/>
            <w:szCs w:val="24"/>
          </w:rPr>
          <w:instrText>PAGE   \* MERGEFORMAT</w:instrText>
        </w:r>
        <w:r w:rsidRPr="004A3BA5">
          <w:rPr>
            <w:sz w:val="24"/>
            <w:szCs w:val="24"/>
          </w:rPr>
          <w:fldChar w:fldCharType="separate"/>
        </w:r>
        <w:r w:rsidR="00165C6B">
          <w:rPr>
            <w:noProof/>
            <w:sz w:val="24"/>
            <w:szCs w:val="24"/>
          </w:rPr>
          <w:t>41</w:t>
        </w:r>
        <w:r w:rsidRPr="004A3BA5">
          <w:rPr>
            <w:sz w:val="24"/>
            <w:szCs w:val="24"/>
          </w:rPr>
          <w:fldChar w:fldCharType="end"/>
        </w:r>
      </w:p>
    </w:sdtContent>
  </w:sdt>
  <w:p w14:paraId="6D6DFD7A" w14:textId="77777777" w:rsidR="008A6D17" w:rsidRDefault="008A6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0DED" w14:textId="77777777" w:rsidR="00D73ABB" w:rsidRDefault="00D73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6394" w14:textId="77777777" w:rsidR="00C61D91" w:rsidRDefault="00C61D91" w:rsidP="000242FD">
      <w:r>
        <w:separator/>
      </w:r>
    </w:p>
  </w:footnote>
  <w:footnote w:type="continuationSeparator" w:id="0">
    <w:p w14:paraId="47484ABD" w14:textId="77777777" w:rsidR="00C61D91" w:rsidRDefault="00C61D91" w:rsidP="000242FD">
      <w:r>
        <w:continuationSeparator/>
      </w:r>
    </w:p>
  </w:footnote>
  <w:footnote w:type="continuationNotice" w:id="1">
    <w:p w14:paraId="21DE97BA" w14:textId="77777777" w:rsidR="00C61D91" w:rsidRDefault="00C61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EF89" w14:textId="77777777" w:rsidR="00D73ABB" w:rsidRDefault="00D73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F5C2" w14:textId="77777777" w:rsidR="00D221F1" w:rsidRDefault="00D221F1" w:rsidP="00D221F1">
    <w:pPr>
      <w:pStyle w:val="Header"/>
      <w:jc w:val="right"/>
    </w:pPr>
    <w:r w:rsidRPr="00D221F1">
      <w:t>Keskkonnaseadustiku üldosa seaduse ja teiste seaduste</w:t>
    </w:r>
  </w:p>
  <w:p w14:paraId="2A1ABEED" w14:textId="22769662" w:rsidR="00D221F1" w:rsidRDefault="00D221F1" w:rsidP="00D221F1">
    <w:pPr>
      <w:pStyle w:val="Header"/>
      <w:jc w:val="right"/>
    </w:pPr>
    <w:r w:rsidRPr="00D221F1">
      <w:t xml:space="preserve"> muutmise seaduse eelnõu seletuskiri</w:t>
    </w:r>
  </w:p>
  <w:p w14:paraId="6F3EA9A4" w14:textId="409E5191" w:rsidR="00D221F1" w:rsidRDefault="00D221F1" w:rsidP="00D221F1">
    <w:pPr>
      <w:pStyle w:val="Header"/>
      <w:jc w:val="right"/>
    </w:pPr>
    <w:r>
      <w:t>Lisa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5410" w14:textId="77777777" w:rsidR="00D73ABB" w:rsidRDefault="00D7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3A2"/>
    <w:multiLevelType w:val="hybridMultilevel"/>
    <w:tmpl w:val="FAFC5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456E6"/>
    <w:multiLevelType w:val="hybridMultilevel"/>
    <w:tmpl w:val="7D4C60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2EABE8"/>
    <w:multiLevelType w:val="hybridMultilevel"/>
    <w:tmpl w:val="FFFFFFFF"/>
    <w:lvl w:ilvl="0" w:tplc="E4CE4AEE">
      <w:start w:val="1"/>
      <w:numFmt w:val="decimal"/>
      <w:lvlText w:val="%1."/>
      <w:lvlJc w:val="left"/>
      <w:pPr>
        <w:ind w:left="720" w:hanging="360"/>
      </w:pPr>
    </w:lvl>
    <w:lvl w:ilvl="1" w:tplc="E04C5C48">
      <w:start w:val="1"/>
      <w:numFmt w:val="lowerLetter"/>
      <w:lvlText w:val="%2."/>
      <w:lvlJc w:val="left"/>
      <w:pPr>
        <w:ind w:left="1440" w:hanging="360"/>
      </w:pPr>
    </w:lvl>
    <w:lvl w:ilvl="2" w:tplc="CCB4A678">
      <w:start w:val="1"/>
      <w:numFmt w:val="lowerRoman"/>
      <w:lvlText w:val="%3."/>
      <w:lvlJc w:val="right"/>
      <w:pPr>
        <w:ind w:left="2160" w:hanging="180"/>
      </w:pPr>
    </w:lvl>
    <w:lvl w:ilvl="3" w:tplc="B1DE32AA">
      <w:start w:val="1"/>
      <w:numFmt w:val="decimal"/>
      <w:lvlText w:val="%4."/>
      <w:lvlJc w:val="left"/>
      <w:pPr>
        <w:ind w:left="2880" w:hanging="360"/>
      </w:pPr>
    </w:lvl>
    <w:lvl w:ilvl="4" w:tplc="2F76103C">
      <w:start w:val="1"/>
      <w:numFmt w:val="lowerLetter"/>
      <w:lvlText w:val="%5."/>
      <w:lvlJc w:val="left"/>
      <w:pPr>
        <w:ind w:left="3600" w:hanging="360"/>
      </w:pPr>
    </w:lvl>
    <w:lvl w:ilvl="5" w:tplc="1DB2A2B2">
      <w:start w:val="1"/>
      <w:numFmt w:val="lowerRoman"/>
      <w:lvlText w:val="%6."/>
      <w:lvlJc w:val="right"/>
      <w:pPr>
        <w:ind w:left="4320" w:hanging="180"/>
      </w:pPr>
    </w:lvl>
    <w:lvl w:ilvl="6" w:tplc="01162A1C">
      <w:start w:val="1"/>
      <w:numFmt w:val="decimal"/>
      <w:lvlText w:val="%7."/>
      <w:lvlJc w:val="left"/>
      <w:pPr>
        <w:ind w:left="5040" w:hanging="360"/>
      </w:pPr>
    </w:lvl>
    <w:lvl w:ilvl="7" w:tplc="D8027D64">
      <w:start w:val="1"/>
      <w:numFmt w:val="lowerLetter"/>
      <w:lvlText w:val="%8."/>
      <w:lvlJc w:val="left"/>
      <w:pPr>
        <w:ind w:left="5760" w:hanging="360"/>
      </w:pPr>
    </w:lvl>
    <w:lvl w:ilvl="8" w:tplc="E7B0E106">
      <w:start w:val="1"/>
      <w:numFmt w:val="lowerRoman"/>
      <w:lvlText w:val="%9."/>
      <w:lvlJc w:val="right"/>
      <w:pPr>
        <w:ind w:left="6480" w:hanging="180"/>
      </w:pPr>
    </w:lvl>
  </w:abstractNum>
  <w:abstractNum w:abstractNumId="3" w15:restartNumberingAfterBreak="0">
    <w:nsid w:val="091B60C4"/>
    <w:multiLevelType w:val="hybridMultilevel"/>
    <w:tmpl w:val="FFFFFFFF"/>
    <w:lvl w:ilvl="0" w:tplc="6B54F6B0">
      <w:start w:val="1"/>
      <w:numFmt w:val="decimal"/>
      <w:lvlText w:val="%1."/>
      <w:lvlJc w:val="left"/>
      <w:pPr>
        <w:ind w:left="720" w:hanging="360"/>
      </w:pPr>
    </w:lvl>
    <w:lvl w:ilvl="1" w:tplc="66D46486">
      <w:start w:val="1"/>
      <w:numFmt w:val="lowerLetter"/>
      <w:lvlText w:val="%2."/>
      <w:lvlJc w:val="left"/>
      <w:pPr>
        <w:ind w:left="1440" w:hanging="360"/>
      </w:pPr>
    </w:lvl>
    <w:lvl w:ilvl="2" w:tplc="08D63620">
      <w:start w:val="1"/>
      <w:numFmt w:val="lowerRoman"/>
      <w:lvlText w:val="%3."/>
      <w:lvlJc w:val="right"/>
      <w:pPr>
        <w:ind w:left="2160" w:hanging="180"/>
      </w:pPr>
    </w:lvl>
    <w:lvl w:ilvl="3" w:tplc="D632E084">
      <w:start w:val="1"/>
      <w:numFmt w:val="decimal"/>
      <w:lvlText w:val="%4."/>
      <w:lvlJc w:val="left"/>
      <w:pPr>
        <w:ind w:left="2880" w:hanging="360"/>
      </w:pPr>
    </w:lvl>
    <w:lvl w:ilvl="4" w:tplc="ED603008">
      <w:start w:val="1"/>
      <w:numFmt w:val="lowerLetter"/>
      <w:lvlText w:val="%5."/>
      <w:lvlJc w:val="left"/>
      <w:pPr>
        <w:ind w:left="3600" w:hanging="360"/>
      </w:pPr>
    </w:lvl>
    <w:lvl w:ilvl="5" w:tplc="F72E48E0">
      <w:start w:val="1"/>
      <w:numFmt w:val="lowerRoman"/>
      <w:lvlText w:val="%6."/>
      <w:lvlJc w:val="right"/>
      <w:pPr>
        <w:ind w:left="4320" w:hanging="180"/>
      </w:pPr>
    </w:lvl>
    <w:lvl w:ilvl="6" w:tplc="4DE0F2C8">
      <w:start w:val="1"/>
      <w:numFmt w:val="decimal"/>
      <w:lvlText w:val="%7."/>
      <w:lvlJc w:val="left"/>
      <w:pPr>
        <w:ind w:left="5040" w:hanging="360"/>
      </w:pPr>
    </w:lvl>
    <w:lvl w:ilvl="7" w:tplc="A14A155E">
      <w:start w:val="1"/>
      <w:numFmt w:val="lowerLetter"/>
      <w:lvlText w:val="%8."/>
      <w:lvlJc w:val="left"/>
      <w:pPr>
        <w:ind w:left="5760" w:hanging="360"/>
      </w:pPr>
    </w:lvl>
    <w:lvl w:ilvl="8" w:tplc="20E45330">
      <w:start w:val="1"/>
      <w:numFmt w:val="lowerRoman"/>
      <w:lvlText w:val="%9."/>
      <w:lvlJc w:val="right"/>
      <w:pPr>
        <w:ind w:left="6480" w:hanging="180"/>
      </w:pPr>
    </w:lvl>
  </w:abstractNum>
  <w:abstractNum w:abstractNumId="4" w15:restartNumberingAfterBreak="0">
    <w:nsid w:val="0C7BBEF1"/>
    <w:multiLevelType w:val="hybridMultilevel"/>
    <w:tmpl w:val="FFFFFFFF"/>
    <w:lvl w:ilvl="0" w:tplc="73D66306">
      <w:start w:val="1"/>
      <w:numFmt w:val="decimal"/>
      <w:lvlText w:val="%1."/>
      <w:lvlJc w:val="left"/>
      <w:pPr>
        <w:ind w:left="720" w:hanging="360"/>
      </w:pPr>
    </w:lvl>
    <w:lvl w:ilvl="1" w:tplc="39CA5888">
      <w:start w:val="1"/>
      <w:numFmt w:val="lowerLetter"/>
      <w:lvlText w:val="%2."/>
      <w:lvlJc w:val="left"/>
      <w:pPr>
        <w:ind w:left="1440" w:hanging="360"/>
      </w:pPr>
    </w:lvl>
    <w:lvl w:ilvl="2" w:tplc="CB6C6C4C">
      <w:start w:val="1"/>
      <w:numFmt w:val="lowerRoman"/>
      <w:lvlText w:val="%3."/>
      <w:lvlJc w:val="right"/>
      <w:pPr>
        <w:ind w:left="2160" w:hanging="180"/>
      </w:pPr>
    </w:lvl>
    <w:lvl w:ilvl="3" w:tplc="02AA8376">
      <w:start w:val="1"/>
      <w:numFmt w:val="decimal"/>
      <w:lvlText w:val="%4."/>
      <w:lvlJc w:val="left"/>
      <w:pPr>
        <w:ind w:left="2880" w:hanging="360"/>
      </w:pPr>
    </w:lvl>
    <w:lvl w:ilvl="4" w:tplc="AE963444">
      <w:start w:val="1"/>
      <w:numFmt w:val="lowerLetter"/>
      <w:lvlText w:val="%5."/>
      <w:lvlJc w:val="left"/>
      <w:pPr>
        <w:ind w:left="3600" w:hanging="360"/>
      </w:pPr>
    </w:lvl>
    <w:lvl w:ilvl="5" w:tplc="92A8D89C">
      <w:start w:val="1"/>
      <w:numFmt w:val="lowerRoman"/>
      <w:lvlText w:val="%6."/>
      <w:lvlJc w:val="right"/>
      <w:pPr>
        <w:ind w:left="4320" w:hanging="180"/>
      </w:pPr>
    </w:lvl>
    <w:lvl w:ilvl="6" w:tplc="627A756C">
      <w:start w:val="1"/>
      <w:numFmt w:val="decimal"/>
      <w:lvlText w:val="%7."/>
      <w:lvlJc w:val="left"/>
      <w:pPr>
        <w:ind w:left="5040" w:hanging="360"/>
      </w:pPr>
    </w:lvl>
    <w:lvl w:ilvl="7" w:tplc="2634EFD0">
      <w:start w:val="1"/>
      <w:numFmt w:val="lowerLetter"/>
      <w:lvlText w:val="%8."/>
      <w:lvlJc w:val="left"/>
      <w:pPr>
        <w:ind w:left="5760" w:hanging="360"/>
      </w:pPr>
    </w:lvl>
    <w:lvl w:ilvl="8" w:tplc="8070DED4">
      <w:start w:val="1"/>
      <w:numFmt w:val="lowerRoman"/>
      <w:lvlText w:val="%9."/>
      <w:lvlJc w:val="right"/>
      <w:pPr>
        <w:ind w:left="6480" w:hanging="180"/>
      </w:pPr>
    </w:lvl>
  </w:abstractNum>
  <w:abstractNum w:abstractNumId="5" w15:restartNumberingAfterBreak="0">
    <w:nsid w:val="0E643826"/>
    <w:multiLevelType w:val="hybridMultilevel"/>
    <w:tmpl w:val="03FAFE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0BC2D1E"/>
    <w:multiLevelType w:val="hybridMultilevel"/>
    <w:tmpl w:val="89283F0A"/>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8CA3919"/>
    <w:multiLevelType w:val="hybridMultilevel"/>
    <w:tmpl w:val="E1E820F4"/>
    <w:lvl w:ilvl="0" w:tplc="6030696C">
      <w:start w:val="1"/>
      <w:numFmt w:val="decimal"/>
      <w:lvlText w:val="%1."/>
      <w:lvlJc w:val="left"/>
      <w:pPr>
        <w:ind w:left="720" w:hanging="360"/>
      </w:pPr>
      <w:rPr>
        <w:rFonts w:ascii="inherit" w:hAnsi="inherit" w:cs="Courier New" w:hint="default"/>
        <w:color w:val="222222"/>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D7667DC"/>
    <w:multiLevelType w:val="hybridMultilevel"/>
    <w:tmpl w:val="FFFFFFFF"/>
    <w:lvl w:ilvl="0" w:tplc="7D6C31AA">
      <w:start w:val="1"/>
      <w:numFmt w:val="decimal"/>
      <w:lvlText w:val="%1."/>
      <w:lvlJc w:val="left"/>
      <w:pPr>
        <w:ind w:left="720" w:hanging="360"/>
      </w:pPr>
    </w:lvl>
    <w:lvl w:ilvl="1" w:tplc="B2BEC066">
      <w:start w:val="1"/>
      <w:numFmt w:val="lowerLetter"/>
      <w:lvlText w:val="%2."/>
      <w:lvlJc w:val="left"/>
      <w:pPr>
        <w:ind w:left="1440" w:hanging="360"/>
      </w:pPr>
    </w:lvl>
    <w:lvl w:ilvl="2" w:tplc="89F28B9A">
      <w:start w:val="1"/>
      <w:numFmt w:val="lowerRoman"/>
      <w:lvlText w:val="%3."/>
      <w:lvlJc w:val="right"/>
      <w:pPr>
        <w:ind w:left="2160" w:hanging="180"/>
      </w:pPr>
    </w:lvl>
    <w:lvl w:ilvl="3" w:tplc="F424AF48">
      <w:start w:val="1"/>
      <w:numFmt w:val="decimal"/>
      <w:lvlText w:val="%4."/>
      <w:lvlJc w:val="left"/>
      <w:pPr>
        <w:ind w:left="2880" w:hanging="360"/>
      </w:pPr>
    </w:lvl>
    <w:lvl w:ilvl="4" w:tplc="D6726CDA">
      <w:start w:val="1"/>
      <w:numFmt w:val="lowerLetter"/>
      <w:lvlText w:val="%5."/>
      <w:lvlJc w:val="left"/>
      <w:pPr>
        <w:ind w:left="3600" w:hanging="360"/>
      </w:pPr>
    </w:lvl>
    <w:lvl w:ilvl="5" w:tplc="5C162B1E">
      <w:start w:val="1"/>
      <w:numFmt w:val="lowerRoman"/>
      <w:lvlText w:val="%6."/>
      <w:lvlJc w:val="right"/>
      <w:pPr>
        <w:ind w:left="4320" w:hanging="180"/>
      </w:pPr>
    </w:lvl>
    <w:lvl w:ilvl="6" w:tplc="9A3EDEA8">
      <w:start w:val="1"/>
      <w:numFmt w:val="decimal"/>
      <w:lvlText w:val="%7."/>
      <w:lvlJc w:val="left"/>
      <w:pPr>
        <w:ind w:left="5040" w:hanging="360"/>
      </w:pPr>
    </w:lvl>
    <w:lvl w:ilvl="7" w:tplc="56847084">
      <w:start w:val="1"/>
      <w:numFmt w:val="lowerLetter"/>
      <w:lvlText w:val="%8."/>
      <w:lvlJc w:val="left"/>
      <w:pPr>
        <w:ind w:left="5760" w:hanging="360"/>
      </w:pPr>
    </w:lvl>
    <w:lvl w:ilvl="8" w:tplc="D0863CE4">
      <w:start w:val="1"/>
      <w:numFmt w:val="lowerRoman"/>
      <w:lvlText w:val="%9."/>
      <w:lvlJc w:val="right"/>
      <w:pPr>
        <w:ind w:left="6480" w:hanging="180"/>
      </w:pPr>
    </w:lvl>
  </w:abstractNum>
  <w:abstractNum w:abstractNumId="9" w15:restartNumberingAfterBreak="0">
    <w:nsid w:val="1DA152AA"/>
    <w:multiLevelType w:val="hybridMultilevel"/>
    <w:tmpl w:val="B0F08F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2E763B"/>
    <w:multiLevelType w:val="hybridMultilevel"/>
    <w:tmpl w:val="FAFC5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274470"/>
    <w:multiLevelType w:val="hybridMultilevel"/>
    <w:tmpl w:val="FAFC57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D960552"/>
    <w:multiLevelType w:val="hybridMultilevel"/>
    <w:tmpl w:val="F4B4647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346E16E6"/>
    <w:multiLevelType w:val="hybridMultilevel"/>
    <w:tmpl w:val="90A238A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5983FD5"/>
    <w:multiLevelType w:val="hybridMultilevel"/>
    <w:tmpl w:val="7E309066"/>
    <w:lvl w:ilvl="0" w:tplc="A33CC7BE">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15" w15:restartNumberingAfterBreak="0">
    <w:nsid w:val="372F33F6"/>
    <w:multiLevelType w:val="hybridMultilevel"/>
    <w:tmpl w:val="7E309066"/>
    <w:lvl w:ilvl="0" w:tplc="A33CC7BE">
      <w:start w:val="1"/>
      <w:numFmt w:val="decimal"/>
      <w:lvlText w:val="(%1)"/>
      <w:lvlJc w:val="left"/>
      <w:pPr>
        <w:ind w:left="420" w:hanging="360"/>
      </w:pPr>
    </w:lvl>
    <w:lvl w:ilvl="1" w:tplc="04250019">
      <w:start w:val="1"/>
      <w:numFmt w:val="lowerLetter"/>
      <w:lvlText w:val="%2."/>
      <w:lvlJc w:val="left"/>
      <w:pPr>
        <w:ind w:left="1140" w:hanging="360"/>
      </w:pPr>
    </w:lvl>
    <w:lvl w:ilvl="2" w:tplc="0425001B">
      <w:start w:val="1"/>
      <w:numFmt w:val="lowerRoman"/>
      <w:lvlText w:val="%3."/>
      <w:lvlJc w:val="right"/>
      <w:pPr>
        <w:ind w:left="1860" w:hanging="180"/>
      </w:pPr>
    </w:lvl>
    <w:lvl w:ilvl="3" w:tplc="0425000F">
      <w:start w:val="1"/>
      <w:numFmt w:val="decimal"/>
      <w:lvlText w:val="%4."/>
      <w:lvlJc w:val="left"/>
      <w:pPr>
        <w:ind w:left="2580" w:hanging="360"/>
      </w:pPr>
    </w:lvl>
    <w:lvl w:ilvl="4" w:tplc="04250019">
      <w:start w:val="1"/>
      <w:numFmt w:val="lowerLetter"/>
      <w:lvlText w:val="%5."/>
      <w:lvlJc w:val="left"/>
      <w:pPr>
        <w:ind w:left="3300" w:hanging="360"/>
      </w:pPr>
    </w:lvl>
    <w:lvl w:ilvl="5" w:tplc="0425001B">
      <w:start w:val="1"/>
      <w:numFmt w:val="lowerRoman"/>
      <w:lvlText w:val="%6."/>
      <w:lvlJc w:val="right"/>
      <w:pPr>
        <w:ind w:left="4020" w:hanging="180"/>
      </w:pPr>
    </w:lvl>
    <w:lvl w:ilvl="6" w:tplc="0425000F">
      <w:start w:val="1"/>
      <w:numFmt w:val="decimal"/>
      <w:lvlText w:val="%7."/>
      <w:lvlJc w:val="left"/>
      <w:pPr>
        <w:ind w:left="4740" w:hanging="360"/>
      </w:pPr>
    </w:lvl>
    <w:lvl w:ilvl="7" w:tplc="04250019">
      <w:start w:val="1"/>
      <w:numFmt w:val="lowerLetter"/>
      <w:lvlText w:val="%8."/>
      <w:lvlJc w:val="left"/>
      <w:pPr>
        <w:ind w:left="5460" w:hanging="360"/>
      </w:pPr>
    </w:lvl>
    <w:lvl w:ilvl="8" w:tplc="0425001B">
      <w:start w:val="1"/>
      <w:numFmt w:val="lowerRoman"/>
      <w:lvlText w:val="%9."/>
      <w:lvlJc w:val="right"/>
      <w:pPr>
        <w:ind w:left="6180" w:hanging="180"/>
      </w:pPr>
    </w:lvl>
  </w:abstractNum>
  <w:abstractNum w:abstractNumId="16" w15:restartNumberingAfterBreak="0">
    <w:nsid w:val="39604FFA"/>
    <w:multiLevelType w:val="hybridMultilevel"/>
    <w:tmpl w:val="7A5481A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3CEF25D6"/>
    <w:multiLevelType w:val="hybridMultilevel"/>
    <w:tmpl w:val="FFFFFFFF"/>
    <w:lvl w:ilvl="0" w:tplc="EA4CF7DC">
      <w:start w:val="1"/>
      <w:numFmt w:val="decimal"/>
      <w:lvlText w:val="%1."/>
      <w:lvlJc w:val="left"/>
      <w:pPr>
        <w:ind w:left="720" w:hanging="360"/>
      </w:pPr>
    </w:lvl>
    <w:lvl w:ilvl="1" w:tplc="68227E50">
      <w:start w:val="1"/>
      <w:numFmt w:val="lowerLetter"/>
      <w:lvlText w:val="%2."/>
      <w:lvlJc w:val="left"/>
      <w:pPr>
        <w:ind w:left="1440" w:hanging="360"/>
      </w:pPr>
    </w:lvl>
    <w:lvl w:ilvl="2" w:tplc="25E2D000">
      <w:start w:val="1"/>
      <w:numFmt w:val="lowerRoman"/>
      <w:lvlText w:val="%3."/>
      <w:lvlJc w:val="right"/>
      <w:pPr>
        <w:ind w:left="2160" w:hanging="180"/>
      </w:pPr>
    </w:lvl>
    <w:lvl w:ilvl="3" w:tplc="4922F8BC">
      <w:start w:val="1"/>
      <w:numFmt w:val="decimal"/>
      <w:lvlText w:val="%4."/>
      <w:lvlJc w:val="left"/>
      <w:pPr>
        <w:ind w:left="2880" w:hanging="360"/>
      </w:pPr>
    </w:lvl>
    <w:lvl w:ilvl="4" w:tplc="EDE651E2">
      <w:start w:val="1"/>
      <w:numFmt w:val="lowerLetter"/>
      <w:lvlText w:val="%5."/>
      <w:lvlJc w:val="left"/>
      <w:pPr>
        <w:ind w:left="3600" w:hanging="360"/>
      </w:pPr>
    </w:lvl>
    <w:lvl w:ilvl="5" w:tplc="E0689FA2">
      <w:start w:val="1"/>
      <w:numFmt w:val="lowerRoman"/>
      <w:lvlText w:val="%6."/>
      <w:lvlJc w:val="right"/>
      <w:pPr>
        <w:ind w:left="4320" w:hanging="180"/>
      </w:pPr>
    </w:lvl>
    <w:lvl w:ilvl="6" w:tplc="B554C742">
      <w:start w:val="1"/>
      <w:numFmt w:val="decimal"/>
      <w:lvlText w:val="%7."/>
      <w:lvlJc w:val="left"/>
      <w:pPr>
        <w:ind w:left="5040" w:hanging="360"/>
      </w:pPr>
    </w:lvl>
    <w:lvl w:ilvl="7" w:tplc="AEEAD7E4">
      <w:start w:val="1"/>
      <w:numFmt w:val="lowerLetter"/>
      <w:lvlText w:val="%8."/>
      <w:lvlJc w:val="left"/>
      <w:pPr>
        <w:ind w:left="5760" w:hanging="360"/>
      </w:pPr>
    </w:lvl>
    <w:lvl w:ilvl="8" w:tplc="C3F401A0">
      <w:start w:val="1"/>
      <w:numFmt w:val="lowerRoman"/>
      <w:lvlText w:val="%9."/>
      <w:lvlJc w:val="right"/>
      <w:pPr>
        <w:ind w:left="6480" w:hanging="180"/>
      </w:pPr>
    </w:lvl>
  </w:abstractNum>
  <w:abstractNum w:abstractNumId="18" w15:restartNumberingAfterBreak="0">
    <w:nsid w:val="44FF3236"/>
    <w:multiLevelType w:val="hybridMultilevel"/>
    <w:tmpl w:val="3D50896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A0AA7A5"/>
    <w:multiLevelType w:val="hybridMultilevel"/>
    <w:tmpl w:val="FFFFFFFF"/>
    <w:lvl w:ilvl="0" w:tplc="128038F2">
      <w:start w:val="1"/>
      <w:numFmt w:val="decimal"/>
      <w:lvlText w:val="%1."/>
      <w:lvlJc w:val="left"/>
      <w:pPr>
        <w:ind w:left="720" w:hanging="360"/>
      </w:pPr>
    </w:lvl>
    <w:lvl w:ilvl="1" w:tplc="17EACFAC">
      <w:start w:val="1"/>
      <w:numFmt w:val="lowerLetter"/>
      <w:lvlText w:val="%2."/>
      <w:lvlJc w:val="left"/>
      <w:pPr>
        <w:ind w:left="1440" w:hanging="360"/>
      </w:pPr>
    </w:lvl>
    <w:lvl w:ilvl="2" w:tplc="97BEE194">
      <w:start w:val="1"/>
      <w:numFmt w:val="lowerRoman"/>
      <w:lvlText w:val="%3."/>
      <w:lvlJc w:val="right"/>
      <w:pPr>
        <w:ind w:left="2160" w:hanging="180"/>
      </w:pPr>
    </w:lvl>
    <w:lvl w:ilvl="3" w:tplc="A16EA64A">
      <w:start w:val="1"/>
      <w:numFmt w:val="decimal"/>
      <w:lvlText w:val="%4."/>
      <w:lvlJc w:val="left"/>
      <w:pPr>
        <w:ind w:left="2880" w:hanging="360"/>
      </w:pPr>
    </w:lvl>
    <w:lvl w:ilvl="4" w:tplc="D0D88370">
      <w:start w:val="1"/>
      <w:numFmt w:val="lowerLetter"/>
      <w:lvlText w:val="%5."/>
      <w:lvlJc w:val="left"/>
      <w:pPr>
        <w:ind w:left="3600" w:hanging="360"/>
      </w:pPr>
    </w:lvl>
    <w:lvl w:ilvl="5" w:tplc="FCBC6438">
      <w:start w:val="1"/>
      <w:numFmt w:val="lowerRoman"/>
      <w:lvlText w:val="%6."/>
      <w:lvlJc w:val="right"/>
      <w:pPr>
        <w:ind w:left="4320" w:hanging="180"/>
      </w:pPr>
    </w:lvl>
    <w:lvl w:ilvl="6" w:tplc="4672EB3C">
      <w:start w:val="1"/>
      <w:numFmt w:val="decimal"/>
      <w:lvlText w:val="%7."/>
      <w:lvlJc w:val="left"/>
      <w:pPr>
        <w:ind w:left="5040" w:hanging="360"/>
      </w:pPr>
    </w:lvl>
    <w:lvl w:ilvl="7" w:tplc="E9D2B6FC">
      <w:start w:val="1"/>
      <w:numFmt w:val="lowerLetter"/>
      <w:lvlText w:val="%8."/>
      <w:lvlJc w:val="left"/>
      <w:pPr>
        <w:ind w:left="5760" w:hanging="360"/>
      </w:pPr>
    </w:lvl>
    <w:lvl w:ilvl="8" w:tplc="6070042E">
      <w:start w:val="1"/>
      <w:numFmt w:val="lowerRoman"/>
      <w:lvlText w:val="%9."/>
      <w:lvlJc w:val="right"/>
      <w:pPr>
        <w:ind w:left="6480" w:hanging="180"/>
      </w:pPr>
    </w:lvl>
  </w:abstractNum>
  <w:abstractNum w:abstractNumId="20" w15:restartNumberingAfterBreak="0">
    <w:nsid w:val="4AE20AE1"/>
    <w:multiLevelType w:val="hybridMultilevel"/>
    <w:tmpl w:val="FAFC5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2214CE"/>
    <w:multiLevelType w:val="hybridMultilevel"/>
    <w:tmpl w:val="F12A7916"/>
    <w:lvl w:ilvl="0" w:tplc="5D14480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73900E1"/>
    <w:multiLevelType w:val="hybridMultilevel"/>
    <w:tmpl w:val="E4005678"/>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3D9939E"/>
    <w:multiLevelType w:val="hybridMultilevel"/>
    <w:tmpl w:val="FFFFFFFF"/>
    <w:lvl w:ilvl="0" w:tplc="CC3EF276">
      <w:start w:val="1"/>
      <w:numFmt w:val="decimal"/>
      <w:lvlText w:val="%1."/>
      <w:lvlJc w:val="left"/>
      <w:pPr>
        <w:ind w:left="720" w:hanging="360"/>
      </w:pPr>
    </w:lvl>
    <w:lvl w:ilvl="1" w:tplc="402EB560">
      <w:start w:val="1"/>
      <w:numFmt w:val="lowerLetter"/>
      <w:lvlText w:val="%2."/>
      <w:lvlJc w:val="left"/>
      <w:pPr>
        <w:ind w:left="1440" w:hanging="360"/>
      </w:pPr>
    </w:lvl>
    <w:lvl w:ilvl="2" w:tplc="A1248D1C">
      <w:start w:val="1"/>
      <w:numFmt w:val="lowerRoman"/>
      <w:lvlText w:val="%3."/>
      <w:lvlJc w:val="right"/>
      <w:pPr>
        <w:ind w:left="2160" w:hanging="180"/>
      </w:pPr>
    </w:lvl>
    <w:lvl w:ilvl="3" w:tplc="DC0A06EA">
      <w:start w:val="1"/>
      <w:numFmt w:val="decimal"/>
      <w:lvlText w:val="%4."/>
      <w:lvlJc w:val="left"/>
      <w:pPr>
        <w:ind w:left="2880" w:hanging="360"/>
      </w:pPr>
    </w:lvl>
    <w:lvl w:ilvl="4" w:tplc="C3BC97AE">
      <w:start w:val="1"/>
      <w:numFmt w:val="lowerLetter"/>
      <w:lvlText w:val="%5."/>
      <w:lvlJc w:val="left"/>
      <w:pPr>
        <w:ind w:left="3600" w:hanging="360"/>
      </w:pPr>
    </w:lvl>
    <w:lvl w:ilvl="5" w:tplc="89F61CBA">
      <w:start w:val="1"/>
      <w:numFmt w:val="lowerRoman"/>
      <w:lvlText w:val="%6."/>
      <w:lvlJc w:val="right"/>
      <w:pPr>
        <w:ind w:left="4320" w:hanging="180"/>
      </w:pPr>
    </w:lvl>
    <w:lvl w:ilvl="6" w:tplc="4D5AF4FA">
      <w:start w:val="1"/>
      <w:numFmt w:val="decimal"/>
      <w:lvlText w:val="%7."/>
      <w:lvlJc w:val="left"/>
      <w:pPr>
        <w:ind w:left="5040" w:hanging="360"/>
      </w:pPr>
    </w:lvl>
    <w:lvl w:ilvl="7" w:tplc="B8C280C4">
      <w:start w:val="1"/>
      <w:numFmt w:val="lowerLetter"/>
      <w:lvlText w:val="%8."/>
      <w:lvlJc w:val="left"/>
      <w:pPr>
        <w:ind w:left="5760" w:hanging="360"/>
      </w:pPr>
    </w:lvl>
    <w:lvl w:ilvl="8" w:tplc="4E80FD7A">
      <w:start w:val="1"/>
      <w:numFmt w:val="lowerRoman"/>
      <w:lvlText w:val="%9."/>
      <w:lvlJc w:val="right"/>
      <w:pPr>
        <w:ind w:left="6480" w:hanging="180"/>
      </w:pPr>
    </w:lvl>
  </w:abstractNum>
  <w:abstractNum w:abstractNumId="24" w15:restartNumberingAfterBreak="0">
    <w:nsid w:val="661042E3"/>
    <w:multiLevelType w:val="hybridMultilevel"/>
    <w:tmpl w:val="C07E27AA"/>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8C234A4"/>
    <w:multiLevelType w:val="hybridMultilevel"/>
    <w:tmpl w:val="FAFC5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89777"/>
    <w:multiLevelType w:val="hybridMultilevel"/>
    <w:tmpl w:val="FFFFFFFF"/>
    <w:lvl w:ilvl="0" w:tplc="F56CF694">
      <w:start w:val="1"/>
      <w:numFmt w:val="decimal"/>
      <w:lvlText w:val="%1."/>
      <w:lvlJc w:val="left"/>
      <w:pPr>
        <w:ind w:left="720" w:hanging="360"/>
      </w:pPr>
    </w:lvl>
    <w:lvl w:ilvl="1" w:tplc="14DA50FC">
      <w:start w:val="1"/>
      <w:numFmt w:val="lowerLetter"/>
      <w:lvlText w:val="%2."/>
      <w:lvlJc w:val="left"/>
      <w:pPr>
        <w:ind w:left="1440" w:hanging="360"/>
      </w:pPr>
    </w:lvl>
    <w:lvl w:ilvl="2" w:tplc="5EA8AA7A">
      <w:start w:val="1"/>
      <w:numFmt w:val="lowerRoman"/>
      <w:lvlText w:val="%3."/>
      <w:lvlJc w:val="right"/>
      <w:pPr>
        <w:ind w:left="2160" w:hanging="180"/>
      </w:pPr>
    </w:lvl>
    <w:lvl w:ilvl="3" w:tplc="AE54433E">
      <w:start w:val="1"/>
      <w:numFmt w:val="decimal"/>
      <w:lvlText w:val="%4."/>
      <w:lvlJc w:val="left"/>
      <w:pPr>
        <w:ind w:left="2880" w:hanging="360"/>
      </w:pPr>
    </w:lvl>
    <w:lvl w:ilvl="4" w:tplc="0FC69B56">
      <w:start w:val="1"/>
      <w:numFmt w:val="lowerLetter"/>
      <w:lvlText w:val="%5."/>
      <w:lvlJc w:val="left"/>
      <w:pPr>
        <w:ind w:left="3600" w:hanging="360"/>
      </w:pPr>
    </w:lvl>
    <w:lvl w:ilvl="5" w:tplc="AF865322">
      <w:start w:val="1"/>
      <w:numFmt w:val="lowerRoman"/>
      <w:lvlText w:val="%6."/>
      <w:lvlJc w:val="right"/>
      <w:pPr>
        <w:ind w:left="4320" w:hanging="180"/>
      </w:pPr>
    </w:lvl>
    <w:lvl w:ilvl="6" w:tplc="B32C4BE6">
      <w:start w:val="1"/>
      <w:numFmt w:val="decimal"/>
      <w:lvlText w:val="%7."/>
      <w:lvlJc w:val="left"/>
      <w:pPr>
        <w:ind w:left="5040" w:hanging="360"/>
      </w:pPr>
    </w:lvl>
    <w:lvl w:ilvl="7" w:tplc="22848EDC">
      <w:start w:val="1"/>
      <w:numFmt w:val="lowerLetter"/>
      <w:lvlText w:val="%8."/>
      <w:lvlJc w:val="left"/>
      <w:pPr>
        <w:ind w:left="5760" w:hanging="360"/>
      </w:pPr>
    </w:lvl>
    <w:lvl w:ilvl="8" w:tplc="236664F6">
      <w:start w:val="1"/>
      <w:numFmt w:val="lowerRoman"/>
      <w:lvlText w:val="%9."/>
      <w:lvlJc w:val="right"/>
      <w:pPr>
        <w:ind w:left="6480" w:hanging="180"/>
      </w:pPr>
    </w:lvl>
  </w:abstractNum>
  <w:abstractNum w:abstractNumId="27" w15:restartNumberingAfterBreak="0">
    <w:nsid w:val="717E4560"/>
    <w:multiLevelType w:val="hybridMultilevel"/>
    <w:tmpl w:val="048E3B54"/>
    <w:lvl w:ilvl="0" w:tplc="275EA4A0">
      <w:start w:val="1"/>
      <w:numFmt w:val="decimal"/>
      <w:lvlText w:val="%1)"/>
      <w:lvlJc w:val="left"/>
      <w:pPr>
        <w:ind w:left="780" w:hanging="360"/>
      </w:pPr>
    </w:lvl>
    <w:lvl w:ilvl="1" w:tplc="04250019">
      <w:start w:val="1"/>
      <w:numFmt w:val="lowerLetter"/>
      <w:lvlText w:val="%2."/>
      <w:lvlJc w:val="left"/>
      <w:pPr>
        <w:ind w:left="1500" w:hanging="360"/>
      </w:pPr>
    </w:lvl>
    <w:lvl w:ilvl="2" w:tplc="0425001B">
      <w:start w:val="1"/>
      <w:numFmt w:val="lowerRoman"/>
      <w:lvlText w:val="%3."/>
      <w:lvlJc w:val="right"/>
      <w:pPr>
        <w:ind w:left="2220" w:hanging="180"/>
      </w:pPr>
    </w:lvl>
    <w:lvl w:ilvl="3" w:tplc="0425000F">
      <w:start w:val="1"/>
      <w:numFmt w:val="decimal"/>
      <w:lvlText w:val="%4."/>
      <w:lvlJc w:val="left"/>
      <w:pPr>
        <w:ind w:left="2940" w:hanging="360"/>
      </w:pPr>
    </w:lvl>
    <w:lvl w:ilvl="4" w:tplc="04250019">
      <w:start w:val="1"/>
      <w:numFmt w:val="lowerLetter"/>
      <w:lvlText w:val="%5."/>
      <w:lvlJc w:val="left"/>
      <w:pPr>
        <w:ind w:left="3660" w:hanging="360"/>
      </w:pPr>
    </w:lvl>
    <w:lvl w:ilvl="5" w:tplc="0425001B">
      <w:start w:val="1"/>
      <w:numFmt w:val="lowerRoman"/>
      <w:lvlText w:val="%6."/>
      <w:lvlJc w:val="right"/>
      <w:pPr>
        <w:ind w:left="4380" w:hanging="180"/>
      </w:pPr>
    </w:lvl>
    <w:lvl w:ilvl="6" w:tplc="0425000F">
      <w:start w:val="1"/>
      <w:numFmt w:val="decimal"/>
      <w:lvlText w:val="%7."/>
      <w:lvlJc w:val="left"/>
      <w:pPr>
        <w:ind w:left="5100" w:hanging="360"/>
      </w:pPr>
    </w:lvl>
    <w:lvl w:ilvl="7" w:tplc="04250019">
      <w:start w:val="1"/>
      <w:numFmt w:val="lowerLetter"/>
      <w:lvlText w:val="%8."/>
      <w:lvlJc w:val="left"/>
      <w:pPr>
        <w:ind w:left="5820" w:hanging="360"/>
      </w:pPr>
    </w:lvl>
    <w:lvl w:ilvl="8" w:tplc="0425001B">
      <w:start w:val="1"/>
      <w:numFmt w:val="lowerRoman"/>
      <w:lvlText w:val="%9."/>
      <w:lvlJc w:val="right"/>
      <w:pPr>
        <w:ind w:left="6540" w:hanging="180"/>
      </w:pPr>
    </w:lvl>
  </w:abstractNum>
  <w:abstractNum w:abstractNumId="28" w15:restartNumberingAfterBreak="0">
    <w:nsid w:val="776F3E40"/>
    <w:multiLevelType w:val="hybridMultilevel"/>
    <w:tmpl w:val="7D4C60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B7620D6"/>
    <w:multiLevelType w:val="hybridMultilevel"/>
    <w:tmpl w:val="F970DE12"/>
    <w:lvl w:ilvl="0" w:tplc="DA3CBA18">
      <w:start w:val="1"/>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300294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040802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738DCA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E68573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46EF9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52A6A2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F9CC67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746DEB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65ED97"/>
    <w:multiLevelType w:val="hybridMultilevel"/>
    <w:tmpl w:val="FFFFFFFF"/>
    <w:lvl w:ilvl="0" w:tplc="796EFDAA">
      <w:start w:val="1"/>
      <w:numFmt w:val="decimal"/>
      <w:lvlText w:val="%1."/>
      <w:lvlJc w:val="left"/>
      <w:pPr>
        <w:ind w:left="720" w:hanging="360"/>
      </w:pPr>
    </w:lvl>
    <w:lvl w:ilvl="1" w:tplc="0D966FA6">
      <w:start w:val="1"/>
      <w:numFmt w:val="lowerLetter"/>
      <w:lvlText w:val="%2."/>
      <w:lvlJc w:val="left"/>
      <w:pPr>
        <w:ind w:left="1440" w:hanging="360"/>
      </w:pPr>
    </w:lvl>
    <w:lvl w:ilvl="2" w:tplc="A35EDC6E">
      <w:start w:val="1"/>
      <w:numFmt w:val="lowerRoman"/>
      <w:lvlText w:val="%3."/>
      <w:lvlJc w:val="right"/>
      <w:pPr>
        <w:ind w:left="2160" w:hanging="180"/>
      </w:pPr>
    </w:lvl>
    <w:lvl w:ilvl="3" w:tplc="16B0DA0E">
      <w:start w:val="1"/>
      <w:numFmt w:val="decimal"/>
      <w:lvlText w:val="%4."/>
      <w:lvlJc w:val="left"/>
      <w:pPr>
        <w:ind w:left="2880" w:hanging="360"/>
      </w:pPr>
    </w:lvl>
    <w:lvl w:ilvl="4" w:tplc="F7B6B028">
      <w:start w:val="1"/>
      <w:numFmt w:val="lowerLetter"/>
      <w:lvlText w:val="%5."/>
      <w:lvlJc w:val="left"/>
      <w:pPr>
        <w:ind w:left="3600" w:hanging="360"/>
      </w:pPr>
    </w:lvl>
    <w:lvl w:ilvl="5" w:tplc="93524426">
      <w:start w:val="1"/>
      <w:numFmt w:val="lowerRoman"/>
      <w:lvlText w:val="%6."/>
      <w:lvlJc w:val="right"/>
      <w:pPr>
        <w:ind w:left="4320" w:hanging="180"/>
      </w:pPr>
    </w:lvl>
    <w:lvl w:ilvl="6" w:tplc="CAF4736A">
      <w:start w:val="1"/>
      <w:numFmt w:val="decimal"/>
      <w:lvlText w:val="%7."/>
      <w:lvlJc w:val="left"/>
      <w:pPr>
        <w:ind w:left="5040" w:hanging="360"/>
      </w:pPr>
    </w:lvl>
    <w:lvl w:ilvl="7" w:tplc="185269AA">
      <w:start w:val="1"/>
      <w:numFmt w:val="lowerLetter"/>
      <w:lvlText w:val="%8."/>
      <w:lvlJc w:val="left"/>
      <w:pPr>
        <w:ind w:left="5760" w:hanging="360"/>
      </w:pPr>
    </w:lvl>
    <w:lvl w:ilvl="8" w:tplc="210C35C2">
      <w:start w:val="1"/>
      <w:numFmt w:val="lowerRoman"/>
      <w:lvlText w:val="%9."/>
      <w:lvlJc w:val="right"/>
      <w:pPr>
        <w:ind w:left="6480" w:hanging="180"/>
      </w:pPr>
    </w:lvl>
  </w:abstractNum>
  <w:abstractNum w:abstractNumId="31" w15:restartNumberingAfterBreak="0">
    <w:nsid w:val="7E14B81A"/>
    <w:multiLevelType w:val="hybridMultilevel"/>
    <w:tmpl w:val="FFFFFFFF"/>
    <w:lvl w:ilvl="0" w:tplc="63345E4E">
      <w:start w:val="1"/>
      <w:numFmt w:val="decimal"/>
      <w:lvlText w:val="%1."/>
      <w:lvlJc w:val="left"/>
      <w:pPr>
        <w:ind w:left="720" w:hanging="360"/>
      </w:pPr>
    </w:lvl>
    <w:lvl w:ilvl="1" w:tplc="4792309E">
      <w:start w:val="1"/>
      <w:numFmt w:val="lowerLetter"/>
      <w:lvlText w:val="%2."/>
      <w:lvlJc w:val="left"/>
      <w:pPr>
        <w:ind w:left="1440" w:hanging="360"/>
      </w:pPr>
    </w:lvl>
    <w:lvl w:ilvl="2" w:tplc="69AA0424">
      <w:start w:val="1"/>
      <w:numFmt w:val="lowerRoman"/>
      <w:lvlText w:val="%3."/>
      <w:lvlJc w:val="right"/>
      <w:pPr>
        <w:ind w:left="2160" w:hanging="180"/>
      </w:pPr>
    </w:lvl>
    <w:lvl w:ilvl="3" w:tplc="1ABAAE5E">
      <w:start w:val="1"/>
      <w:numFmt w:val="decimal"/>
      <w:lvlText w:val="%4."/>
      <w:lvlJc w:val="left"/>
      <w:pPr>
        <w:ind w:left="2880" w:hanging="360"/>
      </w:pPr>
    </w:lvl>
    <w:lvl w:ilvl="4" w:tplc="B994F716">
      <w:start w:val="1"/>
      <w:numFmt w:val="lowerLetter"/>
      <w:lvlText w:val="%5."/>
      <w:lvlJc w:val="left"/>
      <w:pPr>
        <w:ind w:left="3600" w:hanging="360"/>
      </w:pPr>
    </w:lvl>
    <w:lvl w:ilvl="5" w:tplc="A626957E">
      <w:start w:val="1"/>
      <w:numFmt w:val="lowerRoman"/>
      <w:lvlText w:val="%6."/>
      <w:lvlJc w:val="right"/>
      <w:pPr>
        <w:ind w:left="4320" w:hanging="180"/>
      </w:pPr>
    </w:lvl>
    <w:lvl w:ilvl="6" w:tplc="8F7E6026">
      <w:start w:val="1"/>
      <w:numFmt w:val="decimal"/>
      <w:lvlText w:val="%7."/>
      <w:lvlJc w:val="left"/>
      <w:pPr>
        <w:ind w:left="5040" w:hanging="360"/>
      </w:pPr>
    </w:lvl>
    <w:lvl w:ilvl="7" w:tplc="24B0F992">
      <w:start w:val="1"/>
      <w:numFmt w:val="lowerLetter"/>
      <w:lvlText w:val="%8."/>
      <w:lvlJc w:val="left"/>
      <w:pPr>
        <w:ind w:left="5760" w:hanging="360"/>
      </w:pPr>
    </w:lvl>
    <w:lvl w:ilvl="8" w:tplc="EE34D8C2">
      <w:start w:val="1"/>
      <w:numFmt w:val="lowerRoman"/>
      <w:lvlText w:val="%9."/>
      <w:lvlJc w:val="right"/>
      <w:pPr>
        <w:ind w:left="6480" w:hanging="180"/>
      </w:pPr>
    </w:lvl>
  </w:abstractNum>
  <w:num w:numId="1" w16cid:durableId="139006122">
    <w:abstractNumId w:val="19"/>
  </w:num>
  <w:num w:numId="2" w16cid:durableId="618728203">
    <w:abstractNumId w:val="8"/>
  </w:num>
  <w:num w:numId="3" w16cid:durableId="845097729">
    <w:abstractNumId w:val="30"/>
  </w:num>
  <w:num w:numId="4" w16cid:durableId="421607901">
    <w:abstractNumId w:val="31"/>
  </w:num>
  <w:num w:numId="5" w16cid:durableId="754470620">
    <w:abstractNumId w:val="2"/>
  </w:num>
  <w:num w:numId="6" w16cid:durableId="2102143973">
    <w:abstractNumId w:val="3"/>
  </w:num>
  <w:num w:numId="7" w16cid:durableId="124785173">
    <w:abstractNumId w:val="4"/>
  </w:num>
  <w:num w:numId="8" w16cid:durableId="1477410074">
    <w:abstractNumId w:val="23"/>
  </w:num>
  <w:num w:numId="9" w16cid:durableId="1161314480">
    <w:abstractNumId w:val="17"/>
  </w:num>
  <w:num w:numId="10" w16cid:durableId="2004509232">
    <w:abstractNumId w:val="26"/>
  </w:num>
  <w:num w:numId="11" w16cid:durableId="1691377445">
    <w:abstractNumId w:val="13"/>
  </w:num>
  <w:num w:numId="12" w16cid:durableId="782503003">
    <w:abstractNumId w:val="29"/>
  </w:num>
  <w:num w:numId="13" w16cid:durableId="909018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3774055">
    <w:abstractNumId w:val="28"/>
  </w:num>
  <w:num w:numId="15" w16cid:durableId="471141607">
    <w:abstractNumId w:val="1"/>
  </w:num>
  <w:num w:numId="16" w16cid:durableId="4776925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21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8247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57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4363624">
    <w:abstractNumId w:val="5"/>
  </w:num>
  <w:num w:numId="21" w16cid:durableId="1406683201">
    <w:abstractNumId w:val="21"/>
  </w:num>
  <w:num w:numId="22" w16cid:durableId="6231245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7705090">
    <w:abstractNumId w:val="24"/>
  </w:num>
  <w:num w:numId="24" w16cid:durableId="1579944167">
    <w:abstractNumId w:val="6"/>
  </w:num>
  <w:num w:numId="25" w16cid:durableId="11603856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9619177">
    <w:abstractNumId w:val="11"/>
  </w:num>
  <w:num w:numId="27" w16cid:durableId="1975988013">
    <w:abstractNumId w:val="7"/>
  </w:num>
  <w:num w:numId="28" w16cid:durableId="651715333">
    <w:abstractNumId w:val="9"/>
  </w:num>
  <w:num w:numId="29" w16cid:durableId="785084489">
    <w:abstractNumId w:val="10"/>
  </w:num>
  <w:num w:numId="30" w16cid:durableId="1488742104">
    <w:abstractNumId w:val="0"/>
  </w:num>
  <w:num w:numId="31" w16cid:durableId="2113865361">
    <w:abstractNumId w:val="20"/>
  </w:num>
  <w:num w:numId="32" w16cid:durableId="1161893240">
    <w:abstractNumId w:val="25"/>
  </w:num>
  <w:num w:numId="33" w16cid:durableId="20452103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11"/>
    <w:rsid w:val="000003C1"/>
    <w:rsid w:val="0000189B"/>
    <w:rsid w:val="00001FB5"/>
    <w:rsid w:val="00007182"/>
    <w:rsid w:val="0000763B"/>
    <w:rsid w:val="00010293"/>
    <w:rsid w:val="000129A3"/>
    <w:rsid w:val="00012FCD"/>
    <w:rsid w:val="00013911"/>
    <w:rsid w:val="00015C5B"/>
    <w:rsid w:val="000175AA"/>
    <w:rsid w:val="000201A3"/>
    <w:rsid w:val="00021865"/>
    <w:rsid w:val="00023227"/>
    <w:rsid w:val="000242FD"/>
    <w:rsid w:val="00024B5E"/>
    <w:rsid w:val="00024DF5"/>
    <w:rsid w:val="00024E2D"/>
    <w:rsid w:val="00025EE1"/>
    <w:rsid w:val="00025F7F"/>
    <w:rsid w:val="000263C5"/>
    <w:rsid w:val="00026D08"/>
    <w:rsid w:val="000307BD"/>
    <w:rsid w:val="000308FF"/>
    <w:rsid w:val="00031A29"/>
    <w:rsid w:val="0003285A"/>
    <w:rsid w:val="00034F19"/>
    <w:rsid w:val="00035F44"/>
    <w:rsid w:val="0003609C"/>
    <w:rsid w:val="00036E12"/>
    <w:rsid w:val="00036ED9"/>
    <w:rsid w:val="00037C80"/>
    <w:rsid w:val="000409C1"/>
    <w:rsid w:val="00040F2B"/>
    <w:rsid w:val="0004129A"/>
    <w:rsid w:val="00042207"/>
    <w:rsid w:val="0004643B"/>
    <w:rsid w:val="00046E72"/>
    <w:rsid w:val="00047A29"/>
    <w:rsid w:val="0005008C"/>
    <w:rsid w:val="000506EA"/>
    <w:rsid w:val="00050CFB"/>
    <w:rsid w:val="00050E5A"/>
    <w:rsid w:val="000511A1"/>
    <w:rsid w:val="00053747"/>
    <w:rsid w:val="00054666"/>
    <w:rsid w:val="000620C1"/>
    <w:rsid w:val="000645E7"/>
    <w:rsid w:val="0006480C"/>
    <w:rsid w:val="0006592A"/>
    <w:rsid w:val="000665DB"/>
    <w:rsid w:val="00067142"/>
    <w:rsid w:val="00071442"/>
    <w:rsid w:val="00072ADE"/>
    <w:rsid w:val="00073BE8"/>
    <w:rsid w:val="000751B3"/>
    <w:rsid w:val="00076335"/>
    <w:rsid w:val="0007670A"/>
    <w:rsid w:val="00077045"/>
    <w:rsid w:val="00077D4B"/>
    <w:rsid w:val="00082142"/>
    <w:rsid w:val="0008417E"/>
    <w:rsid w:val="000868A6"/>
    <w:rsid w:val="00086A3C"/>
    <w:rsid w:val="00086FCF"/>
    <w:rsid w:val="00087416"/>
    <w:rsid w:val="000877BF"/>
    <w:rsid w:val="00090EF6"/>
    <w:rsid w:val="000927EC"/>
    <w:rsid w:val="00092DC8"/>
    <w:rsid w:val="000954CA"/>
    <w:rsid w:val="000956AA"/>
    <w:rsid w:val="000A12C7"/>
    <w:rsid w:val="000A465B"/>
    <w:rsid w:val="000A50D0"/>
    <w:rsid w:val="000A5631"/>
    <w:rsid w:val="000A63A2"/>
    <w:rsid w:val="000A6879"/>
    <w:rsid w:val="000A6D37"/>
    <w:rsid w:val="000A6D4B"/>
    <w:rsid w:val="000A6FF8"/>
    <w:rsid w:val="000A7C19"/>
    <w:rsid w:val="000B0DEB"/>
    <w:rsid w:val="000B1946"/>
    <w:rsid w:val="000B1ADE"/>
    <w:rsid w:val="000B1C96"/>
    <w:rsid w:val="000B300B"/>
    <w:rsid w:val="000B31A1"/>
    <w:rsid w:val="000B368F"/>
    <w:rsid w:val="000B3A4B"/>
    <w:rsid w:val="000B4591"/>
    <w:rsid w:val="000B75DE"/>
    <w:rsid w:val="000C0BB0"/>
    <w:rsid w:val="000C39C0"/>
    <w:rsid w:val="000C5791"/>
    <w:rsid w:val="000C777F"/>
    <w:rsid w:val="000C7974"/>
    <w:rsid w:val="000C7F3C"/>
    <w:rsid w:val="000D1093"/>
    <w:rsid w:val="000D2F26"/>
    <w:rsid w:val="000D2F67"/>
    <w:rsid w:val="000D37AA"/>
    <w:rsid w:val="000D3ACD"/>
    <w:rsid w:val="000D3C52"/>
    <w:rsid w:val="000D5A31"/>
    <w:rsid w:val="000D6AE5"/>
    <w:rsid w:val="000D7FC7"/>
    <w:rsid w:val="000E053E"/>
    <w:rsid w:val="000E0916"/>
    <w:rsid w:val="000E14DB"/>
    <w:rsid w:val="000E3F44"/>
    <w:rsid w:val="000E44EA"/>
    <w:rsid w:val="000E4DE4"/>
    <w:rsid w:val="000E4F63"/>
    <w:rsid w:val="000E686D"/>
    <w:rsid w:val="000E68DF"/>
    <w:rsid w:val="000F0848"/>
    <w:rsid w:val="000F0C7A"/>
    <w:rsid w:val="000F2715"/>
    <w:rsid w:val="000F31A7"/>
    <w:rsid w:val="000F57B5"/>
    <w:rsid w:val="000F588F"/>
    <w:rsid w:val="000F73EC"/>
    <w:rsid w:val="0010046D"/>
    <w:rsid w:val="0010356A"/>
    <w:rsid w:val="00103943"/>
    <w:rsid w:val="00103F48"/>
    <w:rsid w:val="001046DB"/>
    <w:rsid w:val="0010715B"/>
    <w:rsid w:val="001077F3"/>
    <w:rsid w:val="001101AB"/>
    <w:rsid w:val="00110546"/>
    <w:rsid w:val="00111A0B"/>
    <w:rsid w:val="00111D72"/>
    <w:rsid w:val="001146A3"/>
    <w:rsid w:val="00116538"/>
    <w:rsid w:val="0011731A"/>
    <w:rsid w:val="001176CF"/>
    <w:rsid w:val="0012434D"/>
    <w:rsid w:val="001249A6"/>
    <w:rsid w:val="0013325C"/>
    <w:rsid w:val="00133D31"/>
    <w:rsid w:val="00134E2B"/>
    <w:rsid w:val="001366CD"/>
    <w:rsid w:val="00137153"/>
    <w:rsid w:val="001374E4"/>
    <w:rsid w:val="001406BD"/>
    <w:rsid w:val="00140E3B"/>
    <w:rsid w:val="00145BB1"/>
    <w:rsid w:val="001522D9"/>
    <w:rsid w:val="00152438"/>
    <w:rsid w:val="001526EF"/>
    <w:rsid w:val="00152E7A"/>
    <w:rsid w:val="001530F1"/>
    <w:rsid w:val="001537AE"/>
    <w:rsid w:val="001543C9"/>
    <w:rsid w:val="0015576D"/>
    <w:rsid w:val="00156C6F"/>
    <w:rsid w:val="00157FCA"/>
    <w:rsid w:val="0016072E"/>
    <w:rsid w:val="00160EEA"/>
    <w:rsid w:val="001612CA"/>
    <w:rsid w:val="00161D3F"/>
    <w:rsid w:val="00162CCF"/>
    <w:rsid w:val="00163619"/>
    <w:rsid w:val="00163BB0"/>
    <w:rsid w:val="001646FF"/>
    <w:rsid w:val="00164812"/>
    <w:rsid w:val="00165A27"/>
    <w:rsid w:val="00165C6B"/>
    <w:rsid w:val="00167314"/>
    <w:rsid w:val="00173241"/>
    <w:rsid w:val="001733F4"/>
    <w:rsid w:val="001735B4"/>
    <w:rsid w:val="00173B7A"/>
    <w:rsid w:val="001767C0"/>
    <w:rsid w:val="00181606"/>
    <w:rsid w:val="001816B2"/>
    <w:rsid w:val="00181DBD"/>
    <w:rsid w:val="0018218B"/>
    <w:rsid w:val="001832DA"/>
    <w:rsid w:val="00184771"/>
    <w:rsid w:val="00185674"/>
    <w:rsid w:val="001873AC"/>
    <w:rsid w:val="0018795D"/>
    <w:rsid w:val="00187AA1"/>
    <w:rsid w:val="0019508D"/>
    <w:rsid w:val="00196A59"/>
    <w:rsid w:val="00197BEC"/>
    <w:rsid w:val="001A2052"/>
    <w:rsid w:val="001A3350"/>
    <w:rsid w:val="001A468E"/>
    <w:rsid w:val="001A585F"/>
    <w:rsid w:val="001A5E25"/>
    <w:rsid w:val="001A7790"/>
    <w:rsid w:val="001B06DA"/>
    <w:rsid w:val="001B1226"/>
    <w:rsid w:val="001B14AE"/>
    <w:rsid w:val="001B2CEC"/>
    <w:rsid w:val="001B653A"/>
    <w:rsid w:val="001B6A60"/>
    <w:rsid w:val="001B71EC"/>
    <w:rsid w:val="001C0AEE"/>
    <w:rsid w:val="001C3224"/>
    <w:rsid w:val="001C3C7D"/>
    <w:rsid w:val="001C54F5"/>
    <w:rsid w:val="001C66CD"/>
    <w:rsid w:val="001C7F2E"/>
    <w:rsid w:val="001D2AFE"/>
    <w:rsid w:val="001D40FC"/>
    <w:rsid w:val="001D4E8E"/>
    <w:rsid w:val="001D647E"/>
    <w:rsid w:val="001E102D"/>
    <w:rsid w:val="001E1241"/>
    <w:rsid w:val="001E1AFC"/>
    <w:rsid w:val="001E1D43"/>
    <w:rsid w:val="001E3B74"/>
    <w:rsid w:val="001E5568"/>
    <w:rsid w:val="001E55AB"/>
    <w:rsid w:val="001E59F2"/>
    <w:rsid w:val="001E693D"/>
    <w:rsid w:val="001E6F5A"/>
    <w:rsid w:val="001F1BA8"/>
    <w:rsid w:val="001F526E"/>
    <w:rsid w:val="001F6187"/>
    <w:rsid w:val="001F671E"/>
    <w:rsid w:val="001F6F3E"/>
    <w:rsid w:val="00200052"/>
    <w:rsid w:val="00200B9D"/>
    <w:rsid w:val="002023B9"/>
    <w:rsid w:val="002072BA"/>
    <w:rsid w:val="00207BA9"/>
    <w:rsid w:val="00210DF2"/>
    <w:rsid w:val="002114C9"/>
    <w:rsid w:val="002156B6"/>
    <w:rsid w:val="002165CE"/>
    <w:rsid w:val="0021B4B4"/>
    <w:rsid w:val="00220498"/>
    <w:rsid w:val="00221189"/>
    <w:rsid w:val="002211AB"/>
    <w:rsid w:val="0022222D"/>
    <w:rsid w:val="00223F25"/>
    <w:rsid w:val="00224665"/>
    <w:rsid w:val="00224EAF"/>
    <w:rsid w:val="0022691E"/>
    <w:rsid w:val="00227FDE"/>
    <w:rsid w:val="0023066A"/>
    <w:rsid w:val="002306D0"/>
    <w:rsid w:val="00230C07"/>
    <w:rsid w:val="00230D12"/>
    <w:rsid w:val="00230F19"/>
    <w:rsid w:val="00232D93"/>
    <w:rsid w:val="00234BDC"/>
    <w:rsid w:val="00235317"/>
    <w:rsid w:val="00235BB6"/>
    <w:rsid w:val="00236297"/>
    <w:rsid w:val="0024088E"/>
    <w:rsid w:val="00241B5F"/>
    <w:rsid w:val="00243754"/>
    <w:rsid w:val="0024399B"/>
    <w:rsid w:val="00243E2C"/>
    <w:rsid w:val="00244CA8"/>
    <w:rsid w:val="00244F38"/>
    <w:rsid w:val="00245B47"/>
    <w:rsid w:val="00247530"/>
    <w:rsid w:val="0024762F"/>
    <w:rsid w:val="00248558"/>
    <w:rsid w:val="002530A3"/>
    <w:rsid w:val="0025582D"/>
    <w:rsid w:val="002574AA"/>
    <w:rsid w:val="00261037"/>
    <w:rsid w:val="00262E8D"/>
    <w:rsid w:val="00263488"/>
    <w:rsid w:val="002634CE"/>
    <w:rsid w:val="002639D5"/>
    <w:rsid w:val="00265460"/>
    <w:rsid w:val="00265AC5"/>
    <w:rsid w:val="00267D7F"/>
    <w:rsid w:val="00271B77"/>
    <w:rsid w:val="00273507"/>
    <w:rsid w:val="0027420F"/>
    <w:rsid w:val="002745A2"/>
    <w:rsid w:val="00276A43"/>
    <w:rsid w:val="00276C2D"/>
    <w:rsid w:val="0028132E"/>
    <w:rsid w:val="00282757"/>
    <w:rsid w:val="00282980"/>
    <w:rsid w:val="00282E20"/>
    <w:rsid w:val="0028341C"/>
    <w:rsid w:val="002839C6"/>
    <w:rsid w:val="002846D6"/>
    <w:rsid w:val="00284757"/>
    <w:rsid w:val="002856DF"/>
    <w:rsid w:val="00285894"/>
    <w:rsid w:val="002860B9"/>
    <w:rsid w:val="00286699"/>
    <w:rsid w:val="00287727"/>
    <w:rsid w:val="00292ACC"/>
    <w:rsid w:val="00294B87"/>
    <w:rsid w:val="00294D33"/>
    <w:rsid w:val="00294EC6"/>
    <w:rsid w:val="00297CB2"/>
    <w:rsid w:val="002A0104"/>
    <w:rsid w:val="002A017A"/>
    <w:rsid w:val="002A0CB1"/>
    <w:rsid w:val="002A1773"/>
    <w:rsid w:val="002A1A48"/>
    <w:rsid w:val="002A2525"/>
    <w:rsid w:val="002A3F21"/>
    <w:rsid w:val="002A4CFB"/>
    <w:rsid w:val="002A7CCC"/>
    <w:rsid w:val="002B1393"/>
    <w:rsid w:val="002B15D4"/>
    <w:rsid w:val="002B390B"/>
    <w:rsid w:val="002B3D2F"/>
    <w:rsid w:val="002B496B"/>
    <w:rsid w:val="002B4B69"/>
    <w:rsid w:val="002B4E84"/>
    <w:rsid w:val="002C0A99"/>
    <w:rsid w:val="002C35D4"/>
    <w:rsid w:val="002C7C80"/>
    <w:rsid w:val="002D17CC"/>
    <w:rsid w:val="002D1AF3"/>
    <w:rsid w:val="002D1BB2"/>
    <w:rsid w:val="002D26DF"/>
    <w:rsid w:val="002D3055"/>
    <w:rsid w:val="002D64E8"/>
    <w:rsid w:val="002D6696"/>
    <w:rsid w:val="002E1D86"/>
    <w:rsid w:val="002E1F41"/>
    <w:rsid w:val="002E37F0"/>
    <w:rsid w:val="002E3CF5"/>
    <w:rsid w:val="002E3F38"/>
    <w:rsid w:val="002E771C"/>
    <w:rsid w:val="002F0D1A"/>
    <w:rsid w:val="002F34E9"/>
    <w:rsid w:val="002F4A2C"/>
    <w:rsid w:val="002F5AC0"/>
    <w:rsid w:val="002F75ED"/>
    <w:rsid w:val="00300441"/>
    <w:rsid w:val="00300B16"/>
    <w:rsid w:val="0030107F"/>
    <w:rsid w:val="00301756"/>
    <w:rsid w:val="003019C7"/>
    <w:rsid w:val="00302217"/>
    <w:rsid w:val="00303EE1"/>
    <w:rsid w:val="00303F2F"/>
    <w:rsid w:val="00307C40"/>
    <w:rsid w:val="00309DF4"/>
    <w:rsid w:val="003121B7"/>
    <w:rsid w:val="003133C4"/>
    <w:rsid w:val="00316794"/>
    <w:rsid w:val="00316A52"/>
    <w:rsid w:val="00320B9A"/>
    <w:rsid w:val="003215CF"/>
    <w:rsid w:val="003234BD"/>
    <w:rsid w:val="00323ACB"/>
    <w:rsid w:val="00326741"/>
    <w:rsid w:val="003279D8"/>
    <w:rsid w:val="00330A2F"/>
    <w:rsid w:val="003318EE"/>
    <w:rsid w:val="00332A61"/>
    <w:rsid w:val="00340028"/>
    <w:rsid w:val="003403C5"/>
    <w:rsid w:val="003403D5"/>
    <w:rsid w:val="00341188"/>
    <w:rsid w:val="00341F8B"/>
    <w:rsid w:val="0034354C"/>
    <w:rsid w:val="003442C2"/>
    <w:rsid w:val="003459D4"/>
    <w:rsid w:val="00345C41"/>
    <w:rsid w:val="00346401"/>
    <w:rsid w:val="003502B3"/>
    <w:rsid w:val="00350CB6"/>
    <w:rsid w:val="00351E7E"/>
    <w:rsid w:val="00353977"/>
    <w:rsid w:val="00353D37"/>
    <w:rsid w:val="0035489A"/>
    <w:rsid w:val="00355045"/>
    <w:rsid w:val="0035743A"/>
    <w:rsid w:val="00361949"/>
    <w:rsid w:val="00361E37"/>
    <w:rsid w:val="0036502C"/>
    <w:rsid w:val="00365295"/>
    <w:rsid w:val="00365C9C"/>
    <w:rsid w:val="0036625E"/>
    <w:rsid w:val="00366DA1"/>
    <w:rsid w:val="00367E09"/>
    <w:rsid w:val="00373EE4"/>
    <w:rsid w:val="003822EB"/>
    <w:rsid w:val="00384882"/>
    <w:rsid w:val="003866CC"/>
    <w:rsid w:val="00387639"/>
    <w:rsid w:val="003908A4"/>
    <w:rsid w:val="00392296"/>
    <w:rsid w:val="003927E7"/>
    <w:rsid w:val="00396AE5"/>
    <w:rsid w:val="00397F9E"/>
    <w:rsid w:val="003A00D4"/>
    <w:rsid w:val="003A0A97"/>
    <w:rsid w:val="003A41B3"/>
    <w:rsid w:val="003A51C3"/>
    <w:rsid w:val="003A67D5"/>
    <w:rsid w:val="003A688A"/>
    <w:rsid w:val="003B0A52"/>
    <w:rsid w:val="003B1FD6"/>
    <w:rsid w:val="003B3CCC"/>
    <w:rsid w:val="003B41F9"/>
    <w:rsid w:val="003B5292"/>
    <w:rsid w:val="003B5B57"/>
    <w:rsid w:val="003B68D9"/>
    <w:rsid w:val="003B7FEF"/>
    <w:rsid w:val="003C177C"/>
    <w:rsid w:val="003C5202"/>
    <w:rsid w:val="003C52F0"/>
    <w:rsid w:val="003C5550"/>
    <w:rsid w:val="003C667F"/>
    <w:rsid w:val="003C67CC"/>
    <w:rsid w:val="003C6EE9"/>
    <w:rsid w:val="003C7E2B"/>
    <w:rsid w:val="003D1948"/>
    <w:rsid w:val="003D30DB"/>
    <w:rsid w:val="003D3316"/>
    <w:rsid w:val="003D3EF6"/>
    <w:rsid w:val="003D6078"/>
    <w:rsid w:val="003D693F"/>
    <w:rsid w:val="003D6EAF"/>
    <w:rsid w:val="003E3E57"/>
    <w:rsid w:val="003E481D"/>
    <w:rsid w:val="003E7442"/>
    <w:rsid w:val="003E7534"/>
    <w:rsid w:val="003F03FB"/>
    <w:rsid w:val="003F380F"/>
    <w:rsid w:val="003F64C3"/>
    <w:rsid w:val="003F7797"/>
    <w:rsid w:val="00402041"/>
    <w:rsid w:val="00402081"/>
    <w:rsid w:val="00402219"/>
    <w:rsid w:val="0040251C"/>
    <w:rsid w:val="0040502C"/>
    <w:rsid w:val="00407124"/>
    <w:rsid w:val="004125E6"/>
    <w:rsid w:val="00412917"/>
    <w:rsid w:val="00416873"/>
    <w:rsid w:val="004179EF"/>
    <w:rsid w:val="004200EC"/>
    <w:rsid w:val="004202EA"/>
    <w:rsid w:val="004206C0"/>
    <w:rsid w:val="00422367"/>
    <w:rsid w:val="004246F8"/>
    <w:rsid w:val="00425E1C"/>
    <w:rsid w:val="004277F0"/>
    <w:rsid w:val="00427BF4"/>
    <w:rsid w:val="00432102"/>
    <w:rsid w:val="004322BA"/>
    <w:rsid w:val="00432A93"/>
    <w:rsid w:val="00432AC6"/>
    <w:rsid w:val="00432C9D"/>
    <w:rsid w:val="00435533"/>
    <w:rsid w:val="00440061"/>
    <w:rsid w:val="00440564"/>
    <w:rsid w:val="00441091"/>
    <w:rsid w:val="00443263"/>
    <w:rsid w:val="00443F29"/>
    <w:rsid w:val="0044777C"/>
    <w:rsid w:val="004477BD"/>
    <w:rsid w:val="0045026E"/>
    <w:rsid w:val="00450B1B"/>
    <w:rsid w:val="00450F0C"/>
    <w:rsid w:val="00451030"/>
    <w:rsid w:val="00451AEA"/>
    <w:rsid w:val="00453D6D"/>
    <w:rsid w:val="00453F62"/>
    <w:rsid w:val="00460F66"/>
    <w:rsid w:val="00462691"/>
    <w:rsid w:val="004627C6"/>
    <w:rsid w:val="00462824"/>
    <w:rsid w:val="0046340B"/>
    <w:rsid w:val="00463F7F"/>
    <w:rsid w:val="00464476"/>
    <w:rsid w:val="00464981"/>
    <w:rsid w:val="00465689"/>
    <w:rsid w:val="00467D2C"/>
    <w:rsid w:val="00467E92"/>
    <w:rsid w:val="00467EF3"/>
    <w:rsid w:val="00476162"/>
    <w:rsid w:val="0047652E"/>
    <w:rsid w:val="00476DAD"/>
    <w:rsid w:val="00477372"/>
    <w:rsid w:val="00477454"/>
    <w:rsid w:val="0048048F"/>
    <w:rsid w:val="00480A6E"/>
    <w:rsid w:val="0048235A"/>
    <w:rsid w:val="004839C1"/>
    <w:rsid w:val="00483D6A"/>
    <w:rsid w:val="00484D5C"/>
    <w:rsid w:val="00485BAD"/>
    <w:rsid w:val="00487222"/>
    <w:rsid w:val="00487972"/>
    <w:rsid w:val="0048798F"/>
    <w:rsid w:val="00490238"/>
    <w:rsid w:val="00490310"/>
    <w:rsid w:val="00490369"/>
    <w:rsid w:val="00490902"/>
    <w:rsid w:val="00492375"/>
    <w:rsid w:val="00495C63"/>
    <w:rsid w:val="0049FA76"/>
    <w:rsid w:val="004A3BA5"/>
    <w:rsid w:val="004A5478"/>
    <w:rsid w:val="004A5E3A"/>
    <w:rsid w:val="004A7FF9"/>
    <w:rsid w:val="004B023F"/>
    <w:rsid w:val="004B13A5"/>
    <w:rsid w:val="004B1902"/>
    <w:rsid w:val="004B2933"/>
    <w:rsid w:val="004B2D76"/>
    <w:rsid w:val="004B2ECC"/>
    <w:rsid w:val="004B2F18"/>
    <w:rsid w:val="004B7731"/>
    <w:rsid w:val="004B797F"/>
    <w:rsid w:val="004C033B"/>
    <w:rsid w:val="004C0781"/>
    <w:rsid w:val="004C0FF1"/>
    <w:rsid w:val="004C1F33"/>
    <w:rsid w:val="004C26E4"/>
    <w:rsid w:val="004C68C4"/>
    <w:rsid w:val="004C69F8"/>
    <w:rsid w:val="004C6A48"/>
    <w:rsid w:val="004D0066"/>
    <w:rsid w:val="004D0232"/>
    <w:rsid w:val="004D16E1"/>
    <w:rsid w:val="004D19FD"/>
    <w:rsid w:val="004D54F3"/>
    <w:rsid w:val="004D555D"/>
    <w:rsid w:val="004E082F"/>
    <w:rsid w:val="004E4F24"/>
    <w:rsid w:val="004E71DB"/>
    <w:rsid w:val="004EB5F5"/>
    <w:rsid w:val="004F2C83"/>
    <w:rsid w:val="004F54B8"/>
    <w:rsid w:val="004F70D9"/>
    <w:rsid w:val="004F7758"/>
    <w:rsid w:val="0050077F"/>
    <w:rsid w:val="00503148"/>
    <w:rsid w:val="00503EA8"/>
    <w:rsid w:val="00504D8A"/>
    <w:rsid w:val="005063BB"/>
    <w:rsid w:val="00506CF2"/>
    <w:rsid w:val="00507BD9"/>
    <w:rsid w:val="0051006E"/>
    <w:rsid w:val="00514189"/>
    <w:rsid w:val="005160FC"/>
    <w:rsid w:val="005168B2"/>
    <w:rsid w:val="00516A1C"/>
    <w:rsid w:val="00517429"/>
    <w:rsid w:val="00517593"/>
    <w:rsid w:val="00517DC5"/>
    <w:rsid w:val="00521D5E"/>
    <w:rsid w:val="00523BA0"/>
    <w:rsid w:val="005271D8"/>
    <w:rsid w:val="00530305"/>
    <w:rsid w:val="00530C8A"/>
    <w:rsid w:val="00530FB3"/>
    <w:rsid w:val="005329A9"/>
    <w:rsid w:val="00533082"/>
    <w:rsid w:val="005358E9"/>
    <w:rsid w:val="00537413"/>
    <w:rsid w:val="00537532"/>
    <w:rsid w:val="0054121E"/>
    <w:rsid w:val="00541254"/>
    <w:rsid w:val="0054451F"/>
    <w:rsid w:val="005466C9"/>
    <w:rsid w:val="00546D29"/>
    <w:rsid w:val="00546F67"/>
    <w:rsid w:val="00550CC4"/>
    <w:rsid w:val="005513ED"/>
    <w:rsid w:val="00553466"/>
    <w:rsid w:val="00555B0E"/>
    <w:rsid w:val="00556DEB"/>
    <w:rsid w:val="00565EA5"/>
    <w:rsid w:val="00567605"/>
    <w:rsid w:val="0057097E"/>
    <w:rsid w:val="00571F31"/>
    <w:rsid w:val="005733AE"/>
    <w:rsid w:val="005740D1"/>
    <w:rsid w:val="00574991"/>
    <w:rsid w:val="00575A0F"/>
    <w:rsid w:val="00576D2E"/>
    <w:rsid w:val="00577759"/>
    <w:rsid w:val="0058006E"/>
    <w:rsid w:val="005802C4"/>
    <w:rsid w:val="0058061B"/>
    <w:rsid w:val="005828BA"/>
    <w:rsid w:val="0058380F"/>
    <w:rsid w:val="0058399D"/>
    <w:rsid w:val="005839C9"/>
    <w:rsid w:val="005840EC"/>
    <w:rsid w:val="005858B2"/>
    <w:rsid w:val="00586DDF"/>
    <w:rsid w:val="00587785"/>
    <w:rsid w:val="005902AE"/>
    <w:rsid w:val="005924A8"/>
    <w:rsid w:val="00595689"/>
    <w:rsid w:val="00595BD9"/>
    <w:rsid w:val="00596210"/>
    <w:rsid w:val="00596316"/>
    <w:rsid w:val="00596C00"/>
    <w:rsid w:val="005A26F4"/>
    <w:rsid w:val="005A26F5"/>
    <w:rsid w:val="005A49F9"/>
    <w:rsid w:val="005A4C69"/>
    <w:rsid w:val="005A7990"/>
    <w:rsid w:val="005B27D1"/>
    <w:rsid w:val="005B2B18"/>
    <w:rsid w:val="005B33E9"/>
    <w:rsid w:val="005B6BF4"/>
    <w:rsid w:val="005C0457"/>
    <w:rsid w:val="005C33AE"/>
    <w:rsid w:val="005C6B5A"/>
    <w:rsid w:val="005C77E5"/>
    <w:rsid w:val="005C78A2"/>
    <w:rsid w:val="005D17FC"/>
    <w:rsid w:val="005D2DA7"/>
    <w:rsid w:val="005D3D0C"/>
    <w:rsid w:val="005D4A16"/>
    <w:rsid w:val="005D4BF6"/>
    <w:rsid w:val="005D5341"/>
    <w:rsid w:val="005D63CF"/>
    <w:rsid w:val="005D76D3"/>
    <w:rsid w:val="005E092E"/>
    <w:rsid w:val="005E2352"/>
    <w:rsid w:val="005E2496"/>
    <w:rsid w:val="005E33FA"/>
    <w:rsid w:val="005E3F63"/>
    <w:rsid w:val="005E4C36"/>
    <w:rsid w:val="005E4D27"/>
    <w:rsid w:val="005E5CB0"/>
    <w:rsid w:val="005E6F27"/>
    <w:rsid w:val="005E75DB"/>
    <w:rsid w:val="005F398E"/>
    <w:rsid w:val="005F5C3D"/>
    <w:rsid w:val="005F648A"/>
    <w:rsid w:val="00600079"/>
    <w:rsid w:val="0060063A"/>
    <w:rsid w:val="0060099E"/>
    <w:rsid w:val="006013F6"/>
    <w:rsid w:val="00601E40"/>
    <w:rsid w:val="00601F79"/>
    <w:rsid w:val="00602218"/>
    <w:rsid w:val="00602EA5"/>
    <w:rsid w:val="00604A85"/>
    <w:rsid w:val="00605219"/>
    <w:rsid w:val="006058D0"/>
    <w:rsid w:val="00607508"/>
    <w:rsid w:val="00607970"/>
    <w:rsid w:val="00607A4A"/>
    <w:rsid w:val="006124E6"/>
    <w:rsid w:val="00612C1D"/>
    <w:rsid w:val="00612FA9"/>
    <w:rsid w:val="0061393E"/>
    <w:rsid w:val="00614FF8"/>
    <w:rsid w:val="0061585A"/>
    <w:rsid w:val="00616477"/>
    <w:rsid w:val="0062072C"/>
    <w:rsid w:val="00620ADC"/>
    <w:rsid w:val="006238B7"/>
    <w:rsid w:val="006256AF"/>
    <w:rsid w:val="00625791"/>
    <w:rsid w:val="00626AD9"/>
    <w:rsid w:val="00626F77"/>
    <w:rsid w:val="006274DA"/>
    <w:rsid w:val="0062752E"/>
    <w:rsid w:val="00627FF8"/>
    <w:rsid w:val="00632C0B"/>
    <w:rsid w:val="00635FA8"/>
    <w:rsid w:val="006364A6"/>
    <w:rsid w:val="00637160"/>
    <w:rsid w:val="006372B3"/>
    <w:rsid w:val="006372DA"/>
    <w:rsid w:val="00640A2A"/>
    <w:rsid w:val="0064348A"/>
    <w:rsid w:val="00643D9C"/>
    <w:rsid w:val="00643DC7"/>
    <w:rsid w:val="00644A1F"/>
    <w:rsid w:val="006456F0"/>
    <w:rsid w:val="006460ED"/>
    <w:rsid w:val="00646395"/>
    <w:rsid w:val="00653A23"/>
    <w:rsid w:val="006545E9"/>
    <w:rsid w:val="006562BA"/>
    <w:rsid w:val="00656301"/>
    <w:rsid w:val="00656DF9"/>
    <w:rsid w:val="0066020D"/>
    <w:rsid w:val="00662BA0"/>
    <w:rsid w:val="0066381A"/>
    <w:rsid w:val="00664DFE"/>
    <w:rsid w:val="00666383"/>
    <w:rsid w:val="00666593"/>
    <w:rsid w:val="00670EF3"/>
    <w:rsid w:val="00675831"/>
    <w:rsid w:val="00676EA0"/>
    <w:rsid w:val="006804DF"/>
    <w:rsid w:val="00680D29"/>
    <w:rsid w:val="00680F27"/>
    <w:rsid w:val="00681D26"/>
    <w:rsid w:val="0068288F"/>
    <w:rsid w:val="00684591"/>
    <w:rsid w:val="006845CC"/>
    <w:rsid w:val="0068669E"/>
    <w:rsid w:val="00686C41"/>
    <w:rsid w:val="00687344"/>
    <w:rsid w:val="00692901"/>
    <w:rsid w:val="0069301C"/>
    <w:rsid w:val="006931E2"/>
    <w:rsid w:val="00693A18"/>
    <w:rsid w:val="0069737A"/>
    <w:rsid w:val="006A0D0D"/>
    <w:rsid w:val="006A1985"/>
    <w:rsid w:val="006A5243"/>
    <w:rsid w:val="006A5348"/>
    <w:rsid w:val="006A7434"/>
    <w:rsid w:val="006B29C1"/>
    <w:rsid w:val="006B2A90"/>
    <w:rsid w:val="006B2D40"/>
    <w:rsid w:val="006B37B9"/>
    <w:rsid w:val="006B773A"/>
    <w:rsid w:val="006B7A8B"/>
    <w:rsid w:val="006B7E4D"/>
    <w:rsid w:val="006C011B"/>
    <w:rsid w:val="006C01E4"/>
    <w:rsid w:val="006C02B8"/>
    <w:rsid w:val="006C05B5"/>
    <w:rsid w:val="006C19B2"/>
    <w:rsid w:val="006C22D4"/>
    <w:rsid w:val="006C3568"/>
    <w:rsid w:val="006C3EDE"/>
    <w:rsid w:val="006C50E0"/>
    <w:rsid w:val="006C5ABE"/>
    <w:rsid w:val="006D032A"/>
    <w:rsid w:val="006D0AD6"/>
    <w:rsid w:val="006D0C31"/>
    <w:rsid w:val="006D2458"/>
    <w:rsid w:val="006D39A0"/>
    <w:rsid w:val="006D4BA0"/>
    <w:rsid w:val="006D7152"/>
    <w:rsid w:val="006E0765"/>
    <w:rsid w:val="006E09B3"/>
    <w:rsid w:val="006E197C"/>
    <w:rsid w:val="006E1CB9"/>
    <w:rsid w:val="006E4977"/>
    <w:rsid w:val="006E4E04"/>
    <w:rsid w:val="006F034C"/>
    <w:rsid w:val="006F4826"/>
    <w:rsid w:val="006F4AD2"/>
    <w:rsid w:val="00706F07"/>
    <w:rsid w:val="0071096A"/>
    <w:rsid w:val="00711F02"/>
    <w:rsid w:val="0071554B"/>
    <w:rsid w:val="00716243"/>
    <w:rsid w:val="0071715A"/>
    <w:rsid w:val="00722279"/>
    <w:rsid w:val="007224A1"/>
    <w:rsid w:val="00723330"/>
    <w:rsid w:val="00724171"/>
    <w:rsid w:val="0072426B"/>
    <w:rsid w:val="0072551A"/>
    <w:rsid w:val="0072576E"/>
    <w:rsid w:val="00726123"/>
    <w:rsid w:val="00727960"/>
    <w:rsid w:val="00730472"/>
    <w:rsid w:val="0073192D"/>
    <w:rsid w:val="00731F30"/>
    <w:rsid w:val="00732E59"/>
    <w:rsid w:val="0073493B"/>
    <w:rsid w:val="00734C60"/>
    <w:rsid w:val="007364A3"/>
    <w:rsid w:val="00737E10"/>
    <w:rsid w:val="0074248A"/>
    <w:rsid w:val="00742E76"/>
    <w:rsid w:val="0074306C"/>
    <w:rsid w:val="0074382F"/>
    <w:rsid w:val="00745DFF"/>
    <w:rsid w:val="00745ED1"/>
    <w:rsid w:val="00746FA9"/>
    <w:rsid w:val="007478E3"/>
    <w:rsid w:val="00753393"/>
    <w:rsid w:val="00755C98"/>
    <w:rsid w:val="00756021"/>
    <w:rsid w:val="00760317"/>
    <w:rsid w:val="00761D5A"/>
    <w:rsid w:val="007660D0"/>
    <w:rsid w:val="0076659F"/>
    <w:rsid w:val="0076734C"/>
    <w:rsid w:val="0077005D"/>
    <w:rsid w:val="007727F4"/>
    <w:rsid w:val="007733B3"/>
    <w:rsid w:val="007742DB"/>
    <w:rsid w:val="00774F6F"/>
    <w:rsid w:val="007766EB"/>
    <w:rsid w:val="00776E3F"/>
    <w:rsid w:val="00782CE9"/>
    <w:rsid w:val="007851E4"/>
    <w:rsid w:val="00785C25"/>
    <w:rsid w:val="007912D5"/>
    <w:rsid w:val="007914CE"/>
    <w:rsid w:val="00792AAF"/>
    <w:rsid w:val="007939C3"/>
    <w:rsid w:val="00793DE1"/>
    <w:rsid w:val="007956B1"/>
    <w:rsid w:val="00797111"/>
    <w:rsid w:val="007A059D"/>
    <w:rsid w:val="007A0661"/>
    <w:rsid w:val="007A17ED"/>
    <w:rsid w:val="007A1854"/>
    <w:rsid w:val="007A1CBD"/>
    <w:rsid w:val="007A23E1"/>
    <w:rsid w:val="007A2467"/>
    <w:rsid w:val="007A2EF2"/>
    <w:rsid w:val="007A3750"/>
    <w:rsid w:val="007A3821"/>
    <w:rsid w:val="007A4E15"/>
    <w:rsid w:val="007A5A9F"/>
    <w:rsid w:val="007A5F69"/>
    <w:rsid w:val="007B0714"/>
    <w:rsid w:val="007B09FB"/>
    <w:rsid w:val="007B27B9"/>
    <w:rsid w:val="007B2AE2"/>
    <w:rsid w:val="007B2EF4"/>
    <w:rsid w:val="007B2FE3"/>
    <w:rsid w:val="007B37AF"/>
    <w:rsid w:val="007B3BDF"/>
    <w:rsid w:val="007B556D"/>
    <w:rsid w:val="007C1A51"/>
    <w:rsid w:val="007C2554"/>
    <w:rsid w:val="007C332F"/>
    <w:rsid w:val="007C3B8E"/>
    <w:rsid w:val="007C54F8"/>
    <w:rsid w:val="007C6B52"/>
    <w:rsid w:val="007C78E1"/>
    <w:rsid w:val="007D0266"/>
    <w:rsid w:val="007D0796"/>
    <w:rsid w:val="007D0ECC"/>
    <w:rsid w:val="007D13E6"/>
    <w:rsid w:val="007D1B15"/>
    <w:rsid w:val="007D284D"/>
    <w:rsid w:val="007D55CA"/>
    <w:rsid w:val="007D64AA"/>
    <w:rsid w:val="007D6808"/>
    <w:rsid w:val="007D6AA7"/>
    <w:rsid w:val="007D6CF5"/>
    <w:rsid w:val="007D6D17"/>
    <w:rsid w:val="007E02BA"/>
    <w:rsid w:val="007E0612"/>
    <w:rsid w:val="007E0742"/>
    <w:rsid w:val="007E124C"/>
    <w:rsid w:val="007E15E4"/>
    <w:rsid w:val="007E1CBF"/>
    <w:rsid w:val="007E31D4"/>
    <w:rsid w:val="007E33EA"/>
    <w:rsid w:val="007E4BF1"/>
    <w:rsid w:val="007E53AF"/>
    <w:rsid w:val="007E56DE"/>
    <w:rsid w:val="007E57FF"/>
    <w:rsid w:val="007E758A"/>
    <w:rsid w:val="007F1B17"/>
    <w:rsid w:val="007F1ED0"/>
    <w:rsid w:val="007F205B"/>
    <w:rsid w:val="007F2408"/>
    <w:rsid w:val="007F298F"/>
    <w:rsid w:val="007F35FE"/>
    <w:rsid w:val="007F3F33"/>
    <w:rsid w:val="007F4092"/>
    <w:rsid w:val="007F74C4"/>
    <w:rsid w:val="008022B6"/>
    <w:rsid w:val="008023B4"/>
    <w:rsid w:val="00802FAE"/>
    <w:rsid w:val="00803C42"/>
    <w:rsid w:val="0080409F"/>
    <w:rsid w:val="00804247"/>
    <w:rsid w:val="00805D11"/>
    <w:rsid w:val="00807CBD"/>
    <w:rsid w:val="008115DA"/>
    <w:rsid w:val="00811A5D"/>
    <w:rsid w:val="00813867"/>
    <w:rsid w:val="00814F6B"/>
    <w:rsid w:val="008158BA"/>
    <w:rsid w:val="0081791C"/>
    <w:rsid w:val="00820B33"/>
    <w:rsid w:val="008231CD"/>
    <w:rsid w:val="00823BC4"/>
    <w:rsid w:val="00824B09"/>
    <w:rsid w:val="00830740"/>
    <w:rsid w:val="00832A08"/>
    <w:rsid w:val="008339B9"/>
    <w:rsid w:val="00834140"/>
    <w:rsid w:val="0083600A"/>
    <w:rsid w:val="008365BB"/>
    <w:rsid w:val="00840713"/>
    <w:rsid w:val="00841BD6"/>
    <w:rsid w:val="00841F81"/>
    <w:rsid w:val="00842EA1"/>
    <w:rsid w:val="00843AF4"/>
    <w:rsid w:val="008456A3"/>
    <w:rsid w:val="00846662"/>
    <w:rsid w:val="008532F9"/>
    <w:rsid w:val="008536CF"/>
    <w:rsid w:val="00853CA6"/>
    <w:rsid w:val="00855532"/>
    <w:rsid w:val="00856019"/>
    <w:rsid w:val="008564A9"/>
    <w:rsid w:val="00856C41"/>
    <w:rsid w:val="00857168"/>
    <w:rsid w:val="008572AE"/>
    <w:rsid w:val="008611C2"/>
    <w:rsid w:val="00864147"/>
    <w:rsid w:val="00865396"/>
    <w:rsid w:val="008667A8"/>
    <w:rsid w:val="008667A9"/>
    <w:rsid w:val="0086BC3C"/>
    <w:rsid w:val="0087324B"/>
    <w:rsid w:val="00874265"/>
    <w:rsid w:val="0087426E"/>
    <w:rsid w:val="00875317"/>
    <w:rsid w:val="00877111"/>
    <w:rsid w:val="00881E02"/>
    <w:rsid w:val="008838BE"/>
    <w:rsid w:val="00884E77"/>
    <w:rsid w:val="00884ECC"/>
    <w:rsid w:val="00884F50"/>
    <w:rsid w:val="00885E03"/>
    <w:rsid w:val="00886E96"/>
    <w:rsid w:val="0089558C"/>
    <w:rsid w:val="008969D1"/>
    <w:rsid w:val="008A06AC"/>
    <w:rsid w:val="008A0930"/>
    <w:rsid w:val="008A0951"/>
    <w:rsid w:val="008A1C81"/>
    <w:rsid w:val="008A2694"/>
    <w:rsid w:val="008A4550"/>
    <w:rsid w:val="008A4EB9"/>
    <w:rsid w:val="008A595F"/>
    <w:rsid w:val="008A6D17"/>
    <w:rsid w:val="008A78B0"/>
    <w:rsid w:val="008A7A51"/>
    <w:rsid w:val="008B1A38"/>
    <w:rsid w:val="008B2A5A"/>
    <w:rsid w:val="008B2EA9"/>
    <w:rsid w:val="008B41D0"/>
    <w:rsid w:val="008B732F"/>
    <w:rsid w:val="008C59BF"/>
    <w:rsid w:val="008C6759"/>
    <w:rsid w:val="008C73B9"/>
    <w:rsid w:val="008D06EA"/>
    <w:rsid w:val="008D1A5E"/>
    <w:rsid w:val="008D5269"/>
    <w:rsid w:val="008D713C"/>
    <w:rsid w:val="008D75F4"/>
    <w:rsid w:val="008E0F2D"/>
    <w:rsid w:val="008E121D"/>
    <w:rsid w:val="008E2244"/>
    <w:rsid w:val="008E3820"/>
    <w:rsid w:val="008E383A"/>
    <w:rsid w:val="008E590F"/>
    <w:rsid w:val="008E60B4"/>
    <w:rsid w:val="008F49AF"/>
    <w:rsid w:val="008F56A5"/>
    <w:rsid w:val="008F56EB"/>
    <w:rsid w:val="008F615F"/>
    <w:rsid w:val="008F719C"/>
    <w:rsid w:val="00900430"/>
    <w:rsid w:val="00901555"/>
    <w:rsid w:val="00901DBE"/>
    <w:rsid w:val="009024D7"/>
    <w:rsid w:val="009025C8"/>
    <w:rsid w:val="009025DD"/>
    <w:rsid w:val="00902892"/>
    <w:rsid w:val="00903B42"/>
    <w:rsid w:val="0090451C"/>
    <w:rsid w:val="009079A6"/>
    <w:rsid w:val="00907FA4"/>
    <w:rsid w:val="0090E9CA"/>
    <w:rsid w:val="009116C7"/>
    <w:rsid w:val="009123C4"/>
    <w:rsid w:val="009137FE"/>
    <w:rsid w:val="0091593A"/>
    <w:rsid w:val="00915BAD"/>
    <w:rsid w:val="00916961"/>
    <w:rsid w:val="00917104"/>
    <w:rsid w:val="00920652"/>
    <w:rsid w:val="0092146B"/>
    <w:rsid w:val="009214F2"/>
    <w:rsid w:val="00923B3F"/>
    <w:rsid w:val="00924C6B"/>
    <w:rsid w:val="0092673E"/>
    <w:rsid w:val="00927458"/>
    <w:rsid w:val="00927628"/>
    <w:rsid w:val="0092787B"/>
    <w:rsid w:val="00930A1C"/>
    <w:rsid w:val="00930AB8"/>
    <w:rsid w:val="00930B4C"/>
    <w:rsid w:val="00932A6C"/>
    <w:rsid w:val="00934646"/>
    <w:rsid w:val="009367DA"/>
    <w:rsid w:val="009411F8"/>
    <w:rsid w:val="0094388B"/>
    <w:rsid w:val="00946106"/>
    <w:rsid w:val="00947EF6"/>
    <w:rsid w:val="00950B90"/>
    <w:rsid w:val="00951279"/>
    <w:rsid w:val="00952D39"/>
    <w:rsid w:val="00952D98"/>
    <w:rsid w:val="009535BA"/>
    <w:rsid w:val="00954812"/>
    <w:rsid w:val="00956C45"/>
    <w:rsid w:val="00962863"/>
    <w:rsid w:val="00962DC7"/>
    <w:rsid w:val="009643BB"/>
    <w:rsid w:val="00966B2C"/>
    <w:rsid w:val="0096772F"/>
    <w:rsid w:val="00970324"/>
    <w:rsid w:val="00971367"/>
    <w:rsid w:val="00973242"/>
    <w:rsid w:val="0097464A"/>
    <w:rsid w:val="00974EE4"/>
    <w:rsid w:val="009750ED"/>
    <w:rsid w:val="00975838"/>
    <w:rsid w:val="009761E3"/>
    <w:rsid w:val="00976E80"/>
    <w:rsid w:val="00977EDD"/>
    <w:rsid w:val="009806CD"/>
    <w:rsid w:val="009809AF"/>
    <w:rsid w:val="009817D1"/>
    <w:rsid w:val="00983D25"/>
    <w:rsid w:val="00986E34"/>
    <w:rsid w:val="00986F64"/>
    <w:rsid w:val="00994FA6"/>
    <w:rsid w:val="009A02B2"/>
    <w:rsid w:val="009A15DC"/>
    <w:rsid w:val="009A1B4F"/>
    <w:rsid w:val="009A2A25"/>
    <w:rsid w:val="009A2D73"/>
    <w:rsid w:val="009A3455"/>
    <w:rsid w:val="009A356E"/>
    <w:rsid w:val="009A41A6"/>
    <w:rsid w:val="009A4DDA"/>
    <w:rsid w:val="009A5FEC"/>
    <w:rsid w:val="009A67AA"/>
    <w:rsid w:val="009A6B60"/>
    <w:rsid w:val="009A73A3"/>
    <w:rsid w:val="009A7968"/>
    <w:rsid w:val="009B0DE7"/>
    <w:rsid w:val="009B1AC0"/>
    <w:rsid w:val="009B2CB7"/>
    <w:rsid w:val="009B38D8"/>
    <w:rsid w:val="009B4358"/>
    <w:rsid w:val="009C0F6D"/>
    <w:rsid w:val="009C2517"/>
    <w:rsid w:val="009C2A52"/>
    <w:rsid w:val="009C3483"/>
    <w:rsid w:val="009C35D6"/>
    <w:rsid w:val="009C5C2C"/>
    <w:rsid w:val="009C6398"/>
    <w:rsid w:val="009C6840"/>
    <w:rsid w:val="009C6AD7"/>
    <w:rsid w:val="009C7B29"/>
    <w:rsid w:val="009D2B3B"/>
    <w:rsid w:val="009D3022"/>
    <w:rsid w:val="009D350A"/>
    <w:rsid w:val="009D3D29"/>
    <w:rsid w:val="009D49EB"/>
    <w:rsid w:val="009D5BC2"/>
    <w:rsid w:val="009D6443"/>
    <w:rsid w:val="009E10FF"/>
    <w:rsid w:val="009E2850"/>
    <w:rsid w:val="009E2A78"/>
    <w:rsid w:val="009E2B8F"/>
    <w:rsid w:val="009E356C"/>
    <w:rsid w:val="009E5427"/>
    <w:rsid w:val="009E5632"/>
    <w:rsid w:val="009E6D5F"/>
    <w:rsid w:val="009E6F4B"/>
    <w:rsid w:val="009E7998"/>
    <w:rsid w:val="009F06D4"/>
    <w:rsid w:val="009F13BE"/>
    <w:rsid w:val="009F21AD"/>
    <w:rsid w:val="009F2246"/>
    <w:rsid w:val="009F48B0"/>
    <w:rsid w:val="00A01BB3"/>
    <w:rsid w:val="00A034F0"/>
    <w:rsid w:val="00A06B1F"/>
    <w:rsid w:val="00A06D3A"/>
    <w:rsid w:val="00A116E7"/>
    <w:rsid w:val="00A13CBE"/>
    <w:rsid w:val="00A143F6"/>
    <w:rsid w:val="00A148E5"/>
    <w:rsid w:val="00A1745B"/>
    <w:rsid w:val="00A17DA9"/>
    <w:rsid w:val="00A208A7"/>
    <w:rsid w:val="00A2134C"/>
    <w:rsid w:val="00A245DB"/>
    <w:rsid w:val="00A2567E"/>
    <w:rsid w:val="00A25F0F"/>
    <w:rsid w:val="00A267BC"/>
    <w:rsid w:val="00A2772A"/>
    <w:rsid w:val="00A27FC8"/>
    <w:rsid w:val="00A31E14"/>
    <w:rsid w:val="00A33D51"/>
    <w:rsid w:val="00A34736"/>
    <w:rsid w:val="00A34C41"/>
    <w:rsid w:val="00A3591C"/>
    <w:rsid w:val="00A368A6"/>
    <w:rsid w:val="00A41383"/>
    <w:rsid w:val="00A4293F"/>
    <w:rsid w:val="00A42D80"/>
    <w:rsid w:val="00A430A7"/>
    <w:rsid w:val="00A4391D"/>
    <w:rsid w:val="00A45232"/>
    <w:rsid w:val="00A45AC0"/>
    <w:rsid w:val="00A47680"/>
    <w:rsid w:val="00A50FD9"/>
    <w:rsid w:val="00A51193"/>
    <w:rsid w:val="00A52A49"/>
    <w:rsid w:val="00A534DB"/>
    <w:rsid w:val="00A538BE"/>
    <w:rsid w:val="00A538C2"/>
    <w:rsid w:val="00A53BC4"/>
    <w:rsid w:val="00A53D74"/>
    <w:rsid w:val="00A54066"/>
    <w:rsid w:val="00A546A2"/>
    <w:rsid w:val="00A55A36"/>
    <w:rsid w:val="00A55DA4"/>
    <w:rsid w:val="00A55E55"/>
    <w:rsid w:val="00A56C48"/>
    <w:rsid w:val="00A57FD9"/>
    <w:rsid w:val="00A5BE9D"/>
    <w:rsid w:val="00A60877"/>
    <w:rsid w:val="00A61FDA"/>
    <w:rsid w:val="00A6319A"/>
    <w:rsid w:val="00A6466A"/>
    <w:rsid w:val="00A65A5B"/>
    <w:rsid w:val="00A703A7"/>
    <w:rsid w:val="00A705C0"/>
    <w:rsid w:val="00A71E1F"/>
    <w:rsid w:val="00A7701F"/>
    <w:rsid w:val="00A77C1A"/>
    <w:rsid w:val="00A814D7"/>
    <w:rsid w:val="00A850B3"/>
    <w:rsid w:val="00A8567C"/>
    <w:rsid w:val="00A85B84"/>
    <w:rsid w:val="00A8774B"/>
    <w:rsid w:val="00A9208F"/>
    <w:rsid w:val="00A923CE"/>
    <w:rsid w:val="00A92FA6"/>
    <w:rsid w:val="00A9413F"/>
    <w:rsid w:val="00A94352"/>
    <w:rsid w:val="00A94851"/>
    <w:rsid w:val="00A96146"/>
    <w:rsid w:val="00A97675"/>
    <w:rsid w:val="00AA0DC7"/>
    <w:rsid w:val="00AA1026"/>
    <w:rsid w:val="00AA16FA"/>
    <w:rsid w:val="00AA30C2"/>
    <w:rsid w:val="00AA44FB"/>
    <w:rsid w:val="00AA451D"/>
    <w:rsid w:val="00AA62A8"/>
    <w:rsid w:val="00AA7BA5"/>
    <w:rsid w:val="00AA7DC3"/>
    <w:rsid w:val="00AB2E7A"/>
    <w:rsid w:val="00AB33C4"/>
    <w:rsid w:val="00AB3F4A"/>
    <w:rsid w:val="00AB4719"/>
    <w:rsid w:val="00AB4D8C"/>
    <w:rsid w:val="00AB66BF"/>
    <w:rsid w:val="00AB6B50"/>
    <w:rsid w:val="00AB75D4"/>
    <w:rsid w:val="00AB7F64"/>
    <w:rsid w:val="00AC34C7"/>
    <w:rsid w:val="00AC38C4"/>
    <w:rsid w:val="00AC4055"/>
    <w:rsid w:val="00AC4BD1"/>
    <w:rsid w:val="00AC59C7"/>
    <w:rsid w:val="00AC701A"/>
    <w:rsid w:val="00AC7A91"/>
    <w:rsid w:val="00AD066C"/>
    <w:rsid w:val="00AD1762"/>
    <w:rsid w:val="00AD3A2F"/>
    <w:rsid w:val="00AD5B8B"/>
    <w:rsid w:val="00AD6502"/>
    <w:rsid w:val="00AE09C2"/>
    <w:rsid w:val="00AE0A68"/>
    <w:rsid w:val="00AE15AB"/>
    <w:rsid w:val="00AE1911"/>
    <w:rsid w:val="00AE1ED3"/>
    <w:rsid w:val="00AE2EB1"/>
    <w:rsid w:val="00AE3B60"/>
    <w:rsid w:val="00AE48BA"/>
    <w:rsid w:val="00AE6384"/>
    <w:rsid w:val="00AE75EE"/>
    <w:rsid w:val="00AF096E"/>
    <w:rsid w:val="00AF2214"/>
    <w:rsid w:val="00AF4CB5"/>
    <w:rsid w:val="00AF4CBF"/>
    <w:rsid w:val="00AF5308"/>
    <w:rsid w:val="00AF5338"/>
    <w:rsid w:val="00AF6CB6"/>
    <w:rsid w:val="00AF76C7"/>
    <w:rsid w:val="00B031A2"/>
    <w:rsid w:val="00B0353D"/>
    <w:rsid w:val="00B03DED"/>
    <w:rsid w:val="00B048DA"/>
    <w:rsid w:val="00B05A4F"/>
    <w:rsid w:val="00B079F3"/>
    <w:rsid w:val="00B07B7F"/>
    <w:rsid w:val="00B1111F"/>
    <w:rsid w:val="00B1156F"/>
    <w:rsid w:val="00B12742"/>
    <w:rsid w:val="00B128DB"/>
    <w:rsid w:val="00B12B01"/>
    <w:rsid w:val="00B12B22"/>
    <w:rsid w:val="00B13E67"/>
    <w:rsid w:val="00B1597F"/>
    <w:rsid w:val="00B15C2C"/>
    <w:rsid w:val="00B16A56"/>
    <w:rsid w:val="00B16F68"/>
    <w:rsid w:val="00B17F0F"/>
    <w:rsid w:val="00B212A4"/>
    <w:rsid w:val="00B22D44"/>
    <w:rsid w:val="00B31215"/>
    <w:rsid w:val="00B3380A"/>
    <w:rsid w:val="00B37233"/>
    <w:rsid w:val="00B40BFC"/>
    <w:rsid w:val="00B40C87"/>
    <w:rsid w:val="00B41D9D"/>
    <w:rsid w:val="00B42252"/>
    <w:rsid w:val="00B44D0A"/>
    <w:rsid w:val="00B44F4A"/>
    <w:rsid w:val="00B45166"/>
    <w:rsid w:val="00B45B35"/>
    <w:rsid w:val="00B46C7B"/>
    <w:rsid w:val="00B500AC"/>
    <w:rsid w:val="00B515E8"/>
    <w:rsid w:val="00B51A84"/>
    <w:rsid w:val="00B57B86"/>
    <w:rsid w:val="00B60B5B"/>
    <w:rsid w:val="00B66DA1"/>
    <w:rsid w:val="00B66F6B"/>
    <w:rsid w:val="00B711BB"/>
    <w:rsid w:val="00B71543"/>
    <w:rsid w:val="00B7276B"/>
    <w:rsid w:val="00B72DD0"/>
    <w:rsid w:val="00B73242"/>
    <w:rsid w:val="00B733F8"/>
    <w:rsid w:val="00B761AA"/>
    <w:rsid w:val="00B768DD"/>
    <w:rsid w:val="00B804C9"/>
    <w:rsid w:val="00B85251"/>
    <w:rsid w:val="00B859F3"/>
    <w:rsid w:val="00B85B25"/>
    <w:rsid w:val="00B86B18"/>
    <w:rsid w:val="00B8750E"/>
    <w:rsid w:val="00B87CCB"/>
    <w:rsid w:val="00B9045D"/>
    <w:rsid w:val="00B90A71"/>
    <w:rsid w:val="00B90BF9"/>
    <w:rsid w:val="00B938CA"/>
    <w:rsid w:val="00BA05F1"/>
    <w:rsid w:val="00BA0BFC"/>
    <w:rsid w:val="00BA15D1"/>
    <w:rsid w:val="00BA17A7"/>
    <w:rsid w:val="00BA3C27"/>
    <w:rsid w:val="00BA42F1"/>
    <w:rsid w:val="00BA67B7"/>
    <w:rsid w:val="00BA7D79"/>
    <w:rsid w:val="00BB0BEB"/>
    <w:rsid w:val="00BB17F0"/>
    <w:rsid w:val="00BB225B"/>
    <w:rsid w:val="00BB7234"/>
    <w:rsid w:val="00BB776F"/>
    <w:rsid w:val="00BC0691"/>
    <w:rsid w:val="00BC2187"/>
    <w:rsid w:val="00BC2B62"/>
    <w:rsid w:val="00BC418C"/>
    <w:rsid w:val="00BC4314"/>
    <w:rsid w:val="00BC4F95"/>
    <w:rsid w:val="00BC6ABB"/>
    <w:rsid w:val="00BC7AC5"/>
    <w:rsid w:val="00BD005E"/>
    <w:rsid w:val="00BD1950"/>
    <w:rsid w:val="00BD2169"/>
    <w:rsid w:val="00BD3C45"/>
    <w:rsid w:val="00BD59EB"/>
    <w:rsid w:val="00BD6C7E"/>
    <w:rsid w:val="00BD7FE6"/>
    <w:rsid w:val="00BE00AA"/>
    <w:rsid w:val="00BE099C"/>
    <w:rsid w:val="00BE0A0F"/>
    <w:rsid w:val="00BE1B83"/>
    <w:rsid w:val="00BE4697"/>
    <w:rsid w:val="00BE686F"/>
    <w:rsid w:val="00BE698D"/>
    <w:rsid w:val="00BF0377"/>
    <w:rsid w:val="00BF1B55"/>
    <w:rsid w:val="00BF1B7A"/>
    <w:rsid w:val="00BF2EB2"/>
    <w:rsid w:val="00BF4A1A"/>
    <w:rsid w:val="00BF5323"/>
    <w:rsid w:val="00BF7D12"/>
    <w:rsid w:val="00C016B5"/>
    <w:rsid w:val="00C03C78"/>
    <w:rsid w:val="00C03F6E"/>
    <w:rsid w:val="00C04293"/>
    <w:rsid w:val="00C06E1B"/>
    <w:rsid w:val="00C1075E"/>
    <w:rsid w:val="00C12405"/>
    <w:rsid w:val="00C15168"/>
    <w:rsid w:val="00C15D06"/>
    <w:rsid w:val="00C16D4D"/>
    <w:rsid w:val="00C16E15"/>
    <w:rsid w:val="00C1792A"/>
    <w:rsid w:val="00C179F6"/>
    <w:rsid w:val="00C217A1"/>
    <w:rsid w:val="00C22048"/>
    <w:rsid w:val="00C2227B"/>
    <w:rsid w:val="00C22333"/>
    <w:rsid w:val="00C223DA"/>
    <w:rsid w:val="00C257A6"/>
    <w:rsid w:val="00C26257"/>
    <w:rsid w:val="00C26AF5"/>
    <w:rsid w:val="00C2791D"/>
    <w:rsid w:val="00C308C6"/>
    <w:rsid w:val="00C31937"/>
    <w:rsid w:val="00C33D28"/>
    <w:rsid w:val="00C35D3C"/>
    <w:rsid w:val="00C3735C"/>
    <w:rsid w:val="00C40957"/>
    <w:rsid w:val="00C41D5E"/>
    <w:rsid w:val="00C42823"/>
    <w:rsid w:val="00C43476"/>
    <w:rsid w:val="00C44DF6"/>
    <w:rsid w:val="00C44FA0"/>
    <w:rsid w:val="00C47F4D"/>
    <w:rsid w:val="00C4EE44"/>
    <w:rsid w:val="00C50172"/>
    <w:rsid w:val="00C507E5"/>
    <w:rsid w:val="00C51416"/>
    <w:rsid w:val="00C53535"/>
    <w:rsid w:val="00C56EAA"/>
    <w:rsid w:val="00C57E63"/>
    <w:rsid w:val="00C57ED9"/>
    <w:rsid w:val="00C61CC4"/>
    <w:rsid w:val="00C61D91"/>
    <w:rsid w:val="00C62507"/>
    <w:rsid w:val="00C65A47"/>
    <w:rsid w:val="00C66324"/>
    <w:rsid w:val="00C663F7"/>
    <w:rsid w:val="00C667C3"/>
    <w:rsid w:val="00C66AB7"/>
    <w:rsid w:val="00C67D63"/>
    <w:rsid w:val="00C71B5F"/>
    <w:rsid w:val="00C729B6"/>
    <w:rsid w:val="00C72C0C"/>
    <w:rsid w:val="00C7606B"/>
    <w:rsid w:val="00C80B1A"/>
    <w:rsid w:val="00C81425"/>
    <w:rsid w:val="00C82582"/>
    <w:rsid w:val="00C862C3"/>
    <w:rsid w:val="00C90791"/>
    <w:rsid w:val="00C90E8C"/>
    <w:rsid w:val="00C9290F"/>
    <w:rsid w:val="00C92C31"/>
    <w:rsid w:val="00C933B1"/>
    <w:rsid w:val="00C941D0"/>
    <w:rsid w:val="00C966D6"/>
    <w:rsid w:val="00CA1123"/>
    <w:rsid w:val="00CA118B"/>
    <w:rsid w:val="00CA13BE"/>
    <w:rsid w:val="00CA1E81"/>
    <w:rsid w:val="00CA2095"/>
    <w:rsid w:val="00CA3B87"/>
    <w:rsid w:val="00CA4534"/>
    <w:rsid w:val="00CA457E"/>
    <w:rsid w:val="00CA6AC6"/>
    <w:rsid w:val="00CA8D3C"/>
    <w:rsid w:val="00CB039A"/>
    <w:rsid w:val="00CB15F9"/>
    <w:rsid w:val="00CB1884"/>
    <w:rsid w:val="00CB2FE6"/>
    <w:rsid w:val="00CB3397"/>
    <w:rsid w:val="00CB53C2"/>
    <w:rsid w:val="00CB54E2"/>
    <w:rsid w:val="00CB692C"/>
    <w:rsid w:val="00CC0FFB"/>
    <w:rsid w:val="00CC1191"/>
    <w:rsid w:val="00CC1B0E"/>
    <w:rsid w:val="00CC3225"/>
    <w:rsid w:val="00CC55E2"/>
    <w:rsid w:val="00CC565A"/>
    <w:rsid w:val="00CC7FA1"/>
    <w:rsid w:val="00CD31C1"/>
    <w:rsid w:val="00CD39E7"/>
    <w:rsid w:val="00CD3BDA"/>
    <w:rsid w:val="00CD6812"/>
    <w:rsid w:val="00CD721F"/>
    <w:rsid w:val="00CD7A18"/>
    <w:rsid w:val="00CE01FD"/>
    <w:rsid w:val="00CE05EE"/>
    <w:rsid w:val="00CE4AB8"/>
    <w:rsid w:val="00CE539F"/>
    <w:rsid w:val="00CE5E71"/>
    <w:rsid w:val="00CE72E4"/>
    <w:rsid w:val="00CE78FA"/>
    <w:rsid w:val="00CF28B8"/>
    <w:rsid w:val="00CF34E4"/>
    <w:rsid w:val="00CF42C2"/>
    <w:rsid w:val="00CF44EA"/>
    <w:rsid w:val="00CF6F05"/>
    <w:rsid w:val="00CF76E8"/>
    <w:rsid w:val="00D01825"/>
    <w:rsid w:val="00D03818"/>
    <w:rsid w:val="00D068F4"/>
    <w:rsid w:val="00D06BE2"/>
    <w:rsid w:val="00D14B8F"/>
    <w:rsid w:val="00D16BE1"/>
    <w:rsid w:val="00D17B99"/>
    <w:rsid w:val="00D17F32"/>
    <w:rsid w:val="00D21DD2"/>
    <w:rsid w:val="00D221F1"/>
    <w:rsid w:val="00D2393C"/>
    <w:rsid w:val="00D23CD5"/>
    <w:rsid w:val="00D24898"/>
    <w:rsid w:val="00D2726A"/>
    <w:rsid w:val="00D30372"/>
    <w:rsid w:val="00D31B49"/>
    <w:rsid w:val="00D34468"/>
    <w:rsid w:val="00D35168"/>
    <w:rsid w:val="00D35182"/>
    <w:rsid w:val="00D3584C"/>
    <w:rsid w:val="00D41448"/>
    <w:rsid w:val="00D41C03"/>
    <w:rsid w:val="00D42619"/>
    <w:rsid w:val="00D44689"/>
    <w:rsid w:val="00D44897"/>
    <w:rsid w:val="00D44AE1"/>
    <w:rsid w:val="00D44E66"/>
    <w:rsid w:val="00D450CB"/>
    <w:rsid w:val="00D4582B"/>
    <w:rsid w:val="00D458F0"/>
    <w:rsid w:val="00D459A0"/>
    <w:rsid w:val="00D45E73"/>
    <w:rsid w:val="00D51969"/>
    <w:rsid w:val="00D51E0A"/>
    <w:rsid w:val="00D526BC"/>
    <w:rsid w:val="00D53CF5"/>
    <w:rsid w:val="00D54A36"/>
    <w:rsid w:val="00D55434"/>
    <w:rsid w:val="00D559EE"/>
    <w:rsid w:val="00D5780E"/>
    <w:rsid w:val="00D57B49"/>
    <w:rsid w:val="00D628F8"/>
    <w:rsid w:val="00D6378A"/>
    <w:rsid w:val="00D63CB6"/>
    <w:rsid w:val="00D6435D"/>
    <w:rsid w:val="00D64770"/>
    <w:rsid w:val="00D64D66"/>
    <w:rsid w:val="00D64ED1"/>
    <w:rsid w:val="00D65889"/>
    <w:rsid w:val="00D65D98"/>
    <w:rsid w:val="00D666C7"/>
    <w:rsid w:val="00D67B6D"/>
    <w:rsid w:val="00D702E4"/>
    <w:rsid w:val="00D70C45"/>
    <w:rsid w:val="00D70C94"/>
    <w:rsid w:val="00D714CD"/>
    <w:rsid w:val="00D72B55"/>
    <w:rsid w:val="00D73ABB"/>
    <w:rsid w:val="00D747AF"/>
    <w:rsid w:val="00D821AF"/>
    <w:rsid w:val="00D83451"/>
    <w:rsid w:val="00D8391B"/>
    <w:rsid w:val="00D84762"/>
    <w:rsid w:val="00D84B70"/>
    <w:rsid w:val="00D851F0"/>
    <w:rsid w:val="00D86668"/>
    <w:rsid w:val="00D87549"/>
    <w:rsid w:val="00D90718"/>
    <w:rsid w:val="00D919C3"/>
    <w:rsid w:val="00D91F62"/>
    <w:rsid w:val="00D922C1"/>
    <w:rsid w:val="00D92A13"/>
    <w:rsid w:val="00D94857"/>
    <w:rsid w:val="00D94D27"/>
    <w:rsid w:val="00D97028"/>
    <w:rsid w:val="00DA1F15"/>
    <w:rsid w:val="00DA24B4"/>
    <w:rsid w:val="00DA2720"/>
    <w:rsid w:val="00DA3BB9"/>
    <w:rsid w:val="00DA5957"/>
    <w:rsid w:val="00DA5D07"/>
    <w:rsid w:val="00DA6A66"/>
    <w:rsid w:val="00DA6C41"/>
    <w:rsid w:val="00DA6EE7"/>
    <w:rsid w:val="00DA7D5A"/>
    <w:rsid w:val="00DB0F4C"/>
    <w:rsid w:val="00DB0FFB"/>
    <w:rsid w:val="00DB18DA"/>
    <w:rsid w:val="00DB1F76"/>
    <w:rsid w:val="00DB2BF4"/>
    <w:rsid w:val="00DB37E7"/>
    <w:rsid w:val="00DB4133"/>
    <w:rsid w:val="00DB4D59"/>
    <w:rsid w:val="00DB5BF9"/>
    <w:rsid w:val="00DB6337"/>
    <w:rsid w:val="00DC013C"/>
    <w:rsid w:val="00DC0BFF"/>
    <w:rsid w:val="00DC0ECF"/>
    <w:rsid w:val="00DC1329"/>
    <w:rsid w:val="00DC3355"/>
    <w:rsid w:val="00DC4CCC"/>
    <w:rsid w:val="00DC5285"/>
    <w:rsid w:val="00DC54BC"/>
    <w:rsid w:val="00DC56C5"/>
    <w:rsid w:val="00DC5AE9"/>
    <w:rsid w:val="00DD11D7"/>
    <w:rsid w:val="00DD1394"/>
    <w:rsid w:val="00DD1DFD"/>
    <w:rsid w:val="00DD21BF"/>
    <w:rsid w:val="00DD309B"/>
    <w:rsid w:val="00DD3CAF"/>
    <w:rsid w:val="00DD6CE8"/>
    <w:rsid w:val="00DE2435"/>
    <w:rsid w:val="00DE310B"/>
    <w:rsid w:val="00DE4139"/>
    <w:rsid w:val="00DE49F8"/>
    <w:rsid w:val="00DE61AB"/>
    <w:rsid w:val="00DF01FE"/>
    <w:rsid w:val="00DF0EF7"/>
    <w:rsid w:val="00DF1E16"/>
    <w:rsid w:val="00DF3AED"/>
    <w:rsid w:val="00DF44E8"/>
    <w:rsid w:val="00DF54ED"/>
    <w:rsid w:val="00DF61C3"/>
    <w:rsid w:val="00DF703E"/>
    <w:rsid w:val="00DF7082"/>
    <w:rsid w:val="00DF7086"/>
    <w:rsid w:val="00DF7151"/>
    <w:rsid w:val="00E00422"/>
    <w:rsid w:val="00E04525"/>
    <w:rsid w:val="00E05159"/>
    <w:rsid w:val="00E06B01"/>
    <w:rsid w:val="00E13081"/>
    <w:rsid w:val="00E133EE"/>
    <w:rsid w:val="00E1417F"/>
    <w:rsid w:val="00E142BE"/>
    <w:rsid w:val="00E14DEA"/>
    <w:rsid w:val="00E228C1"/>
    <w:rsid w:val="00E22938"/>
    <w:rsid w:val="00E25884"/>
    <w:rsid w:val="00E2607A"/>
    <w:rsid w:val="00E260D6"/>
    <w:rsid w:val="00E2760E"/>
    <w:rsid w:val="00E27E5F"/>
    <w:rsid w:val="00E30352"/>
    <w:rsid w:val="00E30F24"/>
    <w:rsid w:val="00E31DCA"/>
    <w:rsid w:val="00E31F42"/>
    <w:rsid w:val="00E35A09"/>
    <w:rsid w:val="00E3667A"/>
    <w:rsid w:val="00E40117"/>
    <w:rsid w:val="00E4058E"/>
    <w:rsid w:val="00E414BD"/>
    <w:rsid w:val="00E42430"/>
    <w:rsid w:val="00E4380C"/>
    <w:rsid w:val="00E44C56"/>
    <w:rsid w:val="00E454E3"/>
    <w:rsid w:val="00E469B4"/>
    <w:rsid w:val="00E50CC2"/>
    <w:rsid w:val="00E50E8B"/>
    <w:rsid w:val="00E511F0"/>
    <w:rsid w:val="00E5154B"/>
    <w:rsid w:val="00E525BE"/>
    <w:rsid w:val="00E52E02"/>
    <w:rsid w:val="00E5326E"/>
    <w:rsid w:val="00E56648"/>
    <w:rsid w:val="00E56A9D"/>
    <w:rsid w:val="00E56D02"/>
    <w:rsid w:val="00E56FD0"/>
    <w:rsid w:val="00E57B94"/>
    <w:rsid w:val="00E57EF9"/>
    <w:rsid w:val="00E57F34"/>
    <w:rsid w:val="00E6039C"/>
    <w:rsid w:val="00E617B3"/>
    <w:rsid w:val="00E62A32"/>
    <w:rsid w:val="00E63785"/>
    <w:rsid w:val="00E67EF8"/>
    <w:rsid w:val="00E70B4C"/>
    <w:rsid w:val="00E71B3C"/>
    <w:rsid w:val="00E73241"/>
    <w:rsid w:val="00E7478E"/>
    <w:rsid w:val="00E758D9"/>
    <w:rsid w:val="00E75A64"/>
    <w:rsid w:val="00E76DBD"/>
    <w:rsid w:val="00E77CDF"/>
    <w:rsid w:val="00E80371"/>
    <w:rsid w:val="00E825D6"/>
    <w:rsid w:val="00E8273A"/>
    <w:rsid w:val="00E8297C"/>
    <w:rsid w:val="00E874D6"/>
    <w:rsid w:val="00E900C2"/>
    <w:rsid w:val="00E90115"/>
    <w:rsid w:val="00E9243B"/>
    <w:rsid w:val="00E93ED5"/>
    <w:rsid w:val="00E9472C"/>
    <w:rsid w:val="00E94AA6"/>
    <w:rsid w:val="00E96F2E"/>
    <w:rsid w:val="00E9796F"/>
    <w:rsid w:val="00EA02B6"/>
    <w:rsid w:val="00EA16A0"/>
    <w:rsid w:val="00EA29F0"/>
    <w:rsid w:val="00EA2D05"/>
    <w:rsid w:val="00EA2E6C"/>
    <w:rsid w:val="00EA4A16"/>
    <w:rsid w:val="00EA638D"/>
    <w:rsid w:val="00EB05C8"/>
    <w:rsid w:val="00EB0AA6"/>
    <w:rsid w:val="00EB0EBA"/>
    <w:rsid w:val="00EB0F6B"/>
    <w:rsid w:val="00EB1B70"/>
    <w:rsid w:val="00EB3B78"/>
    <w:rsid w:val="00EB460A"/>
    <w:rsid w:val="00EB4BC0"/>
    <w:rsid w:val="00EB5A44"/>
    <w:rsid w:val="00EB5DD9"/>
    <w:rsid w:val="00EB6188"/>
    <w:rsid w:val="00EB6439"/>
    <w:rsid w:val="00EB649A"/>
    <w:rsid w:val="00EB68CD"/>
    <w:rsid w:val="00EB73C4"/>
    <w:rsid w:val="00EB7E4B"/>
    <w:rsid w:val="00EC1A59"/>
    <w:rsid w:val="00EC29BB"/>
    <w:rsid w:val="00EC361B"/>
    <w:rsid w:val="00EC448F"/>
    <w:rsid w:val="00EC5214"/>
    <w:rsid w:val="00EC6E08"/>
    <w:rsid w:val="00EC74F3"/>
    <w:rsid w:val="00ED0646"/>
    <w:rsid w:val="00ED3463"/>
    <w:rsid w:val="00ED4D46"/>
    <w:rsid w:val="00ED600C"/>
    <w:rsid w:val="00EE0247"/>
    <w:rsid w:val="00EE0B25"/>
    <w:rsid w:val="00EE11AF"/>
    <w:rsid w:val="00EE2157"/>
    <w:rsid w:val="00EE3692"/>
    <w:rsid w:val="00EE3C88"/>
    <w:rsid w:val="00EF0875"/>
    <w:rsid w:val="00EF0DDF"/>
    <w:rsid w:val="00EF1832"/>
    <w:rsid w:val="00EF239F"/>
    <w:rsid w:val="00EF3121"/>
    <w:rsid w:val="00EF57DE"/>
    <w:rsid w:val="00EF6596"/>
    <w:rsid w:val="00EF77CD"/>
    <w:rsid w:val="00F02AA2"/>
    <w:rsid w:val="00F02D5B"/>
    <w:rsid w:val="00F0317B"/>
    <w:rsid w:val="00F042B5"/>
    <w:rsid w:val="00F0799B"/>
    <w:rsid w:val="00F10AAC"/>
    <w:rsid w:val="00F11693"/>
    <w:rsid w:val="00F122C7"/>
    <w:rsid w:val="00F13D19"/>
    <w:rsid w:val="00F158DF"/>
    <w:rsid w:val="00F15BE9"/>
    <w:rsid w:val="00F16DC4"/>
    <w:rsid w:val="00F205C5"/>
    <w:rsid w:val="00F20EAA"/>
    <w:rsid w:val="00F233A4"/>
    <w:rsid w:val="00F25FFB"/>
    <w:rsid w:val="00F27B96"/>
    <w:rsid w:val="00F27D87"/>
    <w:rsid w:val="00F3107E"/>
    <w:rsid w:val="00F32780"/>
    <w:rsid w:val="00F34C6A"/>
    <w:rsid w:val="00F361E4"/>
    <w:rsid w:val="00F3620E"/>
    <w:rsid w:val="00F372A5"/>
    <w:rsid w:val="00F37EFC"/>
    <w:rsid w:val="00F4034C"/>
    <w:rsid w:val="00F4089D"/>
    <w:rsid w:val="00F40CB8"/>
    <w:rsid w:val="00F46A59"/>
    <w:rsid w:val="00F4744A"/>
    <w:rsid w:val="00F476A4"/>
    <w:rsid w:val="00F477FC"/>
    <w:rsid w:val="00F50032"/>
    <w:rsid w:val="00F5026D"/>
    <w:rsid w:val="00F51BBC"/>
    <w:rsid w:val="00F5252B"/>
    <w:rsid w:val="00F536AF"/>
    <w:rsid w:val="00F5394A"/>
    <w:rsid w:val="00F54A98"/>
    <w:rsid w:val="00F550B5"/>
    <w:rsid w:val="00F559D5"/>
    <w:rsid w:val="00F600D6"/>
    <w:rsid w:val="00F61406"/>
    <w:rsid w:val="00F63030"/>
    <w:rsid w:val="00F635B2"/>
    <w:rsid w:val="00F63AE7"/>
    <w:rsid w:val="00F63D53"/>
    <w:rsid w:val="00F6436B"/>
    <w:rsid w:val="00F7030A"/>
    <w:rsid w:val="00F71AF2"/>
    <w:rsid w:val="00F74FA7"/>
    <w:rsid w:val="00F75F05"/>
    <w:rsid w:val="00F775B5"/>
    <w:rsid w:val="00F801C9"/>
    <w:rsid w:val="00F843C4"/>
    <w:rsid w:val="00F84668"/>
    <w:rsid w:val="00F85296"/>
    <w:rsid w:val="00F91020"/>
    <w:rsid w:val="00F92434"/>
    <w:rsid w:val="00F96827"/>
    <w:rsid w:val="00F96B94"/>
    <w:rsid w:val="00F96DAF"/>
    <w:rsid w:val="00F9718E"/>
    <w:rsid w:val="00FA0F26"/>
    <w:rsid w:val="00FA0F93"/>
    <w:rsid w:val="00FA2FB3"/>
    <w:rsid w:val="00FA40A3"/>
    <w:rsid w:val="00FA568F"/>
    <w:rsid w:val="00FB1A8D"/>
    <w:rsid w:val="00FB40B5"/>
    <w:rsid w:val="00FB5965"/>
    <w:rsid w:val="00FB5CB1"/>
    <w:rsid w:val="00FC25CA"/>
    <w:rsid w:val="00FC33B9"/>
    <w:rsid w:val="00FC3E98"/>
    <w:rsid w:val="00FC54D4"/>
    <w:rsid w:val="00FC552D"/>
    <w:rsid w:val="00FC617C"/>
    <w:rsid w:val="00FD17A9"/>
    <w:rsid w:val="00FD1D02"/>
    <w:rsid w:val="00FD293B"/>
    <w:rsid w:val="00FD4252"/>
    <w:rsid w:val="00FD4B87"/>
    <w:rsid w:val="00FD6542"/>
    <w:rsid w:val="00FD6760"/>
    <w:rsid w:val="00FD7D1A"/>
    <w:rsid w:val="00FE27CB"/>
    <w:rsid w:val="00FE2CC5"/>
    <w:rsid w:val="00FE31F1"/>
    <w:rsid w:val="00FE5331"/>
    <w:rsid w:val="00FE7BB4"/>
    <w:rsid w:val="00FE7E4A"/>
    <w:rsid w:val="00FF129A"/>
    <w:rsid w:val="00FF1646"/>
    <w:rsid w:val="00FF2394"/>
    <w:rsid w:val="00FF316D"/>
    <w:rsid w:val="00FF378F"/>
    <w:rsid w:val="00FF3FD9"/>
    <w:rsid w:val="00FF5E75"/>
    <w:rsid w:val="00FF6DD7"/>
    <w:rsid w:val="00FF7043"/>
    <w:rsid w:val="012ECCC6"/>
    <w:rsid w:val="014225FB"/>
    <w:rsid w:val="014D5D03"/>
    <w:rsid w:val="0157BB7A"/>
    <w:rsid w:val="018BBD69"/>
    <w:rsid w:val="0190AF24"/>
    <w:rsid w:val="01A468E5"/>
    <w:rsid w:val="01A5A13D"/>
    <w:rsid w:val="01A8E1B8"/>
    <w:rsid w:val="01DECE94"/>
    <w:rsid w:val="01E5C730"/>
    <w:rsid w:val="01EDDC4A"/>
    <w:rsid w:val="0207FD1D"/>
    <w:rsid w:val="0218830E"/>
    <w:rsid w:val="0222A16D"/>
    <w:rsid w:val="0224C2F8"/>
    <w:rsid w:val="022AD599"/>
    <w:rsid w:val="0233CEDA"/>
    <w:rsid w:val="024328A5"/>
    <w:rsid w:val="024EFBAE"/>
    <w:rsid w:val="027D5367"/>
    <w:rsid w:val="0280BAB0"/>
    <w:rsid w:val="02A8968D"/>
    <w:rsid w:val="02CADE50"/>
    <w:rsid w:val="02FFC7A9"/>
    <w:rsid w:val="03482B20"/>
    <w:rsid w:val="037D423C"/>
    <w:rsid w:val="037ED0D4"/>
    <w:rsid w:val="0380325A"/>
    <w:rsid w:val="038F0173"/>
    <w:rsid w:val="0394D309"/>
    <w:rsid w:val="03AEA63D"/>
    <w:rsid w:val="03E611CF"/>
    <w:rsid w:val="03E76E62"/>
    <w:rsid w:val="045430BC"/>
    <w:rsid w:val="04B370A7"/>
    <w:rsid w:val="04BE6A9B"/>
    <w:rsid w:val="04E0398C"/>
    <w:rsid w:val="0549E6B0"/>
    <w:rsid w:val="055B3456"/>
    <w:rsid w:val="055EA378"/>
    <w:rsid w:val="0577479F"/>
    <w:rsid w:val="05825507"/>
    <w:rsid w:val="05A46CD4"/>
    <w:rsid w:val="05CA7EFE"/>
    <w:rsid w:val="05CFFBB8"/>
    <w:rsid w:val="05E50AAE"/>
    <w:rsid w:val="05E7E4C9"/>
    <w:rsid w:val="062430DC"/>
    <w:rsid w:val="062FD731"/>
    <w:rsid w:val="065728D7"/>
    <w:rsid w:val="068B533B"/>
    <w:rsid w:val="06F477A3"/>
    <w:rsid w:val="07150021"/>
    <w:rsid w:val="071D4BB7"/>
    <w:rsid w:val="072B27CD"/>
    <w:rsid w:val="073FE326"/>
    <w:rsid w:val="0764D642"/>
    <w:rsid w:val="07BEC485"/>
    <w:rsid w:val="07D60596"/>
    <w:rsid w:val="07E2764E"/>
    <w:rsid w:val="07E891D4"/>
    <w:rsid w:val="07FB702C"/>
    <w:rsid w:val="0833EA7D"/>
    <w:rsid w:val="0836B413"/>
    <w:rsid w:val="084019EC"/>
    <w:rsid w:val="085AB7BC"/>
    <w:rsid w:val="085C4373"/>
    <w:rsid w:val="086AABD5"/>
    <w:rsid w:val="08A8FC2D"/>
    <w:rsid w:val="0920827D"/>
    <w:rsid w:val="0937D220"/>
    <w:rsid w:val="0959F08D"/>
    <w:rsid w:val="099AA779"/>
    <w:rsid w:val="099EA570"/>
    <w:rsid w:val="09B5C341"/>
    <w:rsid w:val="09FADC11"/>
    <w:rsid w:val="0A7509A2"/>
    <w:rsid w:val="0A79F1F6"/>
    <w:rsid w:val="0A829F8D"/>
    <w:rsid w:val="0A91AD49"/>
    <w:rsid w:val="0A9A64CE"/>
    <w:rsid w:val="0AB70EB4"/>
    <w:rsid w:val="0AEF6CB6"/>
    <w:rsid w:val="0AFFC44E"/>
    <w:rsid w:val="0B1CC06A"/>
    <w:rsid w:val="0B307541"/>
    <w:rsid w:val="0B35720A"/>
    <w:rsid w:val="0B3AAB02"/>
    <w:rsid w:val="0B4A8C02"/>
    <w:rsid w:val="0B4F5BC6"/>
    <w:rsid w:val="0B62F269"/>
    <w:rsid w:val="0B639101"/>
    <w:rsid w:val="0B7E1549"/>
    <w:rsid w:val="0B9A5601"/>
    <w:rsid w:val="0BCCCD81"/>
    <w:rsid w:val="0C3C571A"/>
    <w:rsid w:val="0C6442F6"/>
    <w:rsid w:val="0C7F076D"/>
    <w:rsid w:val="0CD9A3D5"/>
    <w:rsid w:val="0CFC51FF"/>
    <w:rsid w:val="0D0DE0FA"/>
    <w:rsid w:val="0D1605F0"/>
    <w:rsid w:val="0D7B1F3C"/>
    <w:rsid w:val="0D8BBB75"/>
    <w:rsid w:val="0DC58E0D"/>
    <w:rsid w:val="0DD05589"/>
    <w:rsid w:val="0DF9B16F"/>
    <w:rsid w:val="0DF9D68D"/>
    <w:rsid w:val="0E3E6D29"/>
    <w:rsid w:val="0E524079"/>
    <w:rsid w:val="0E7009DF"/>
    <w:rsid w:val="0E9E8A08"/>
    <w:rsid w:val="0EB23E91"/>
    <w:rsid w:val="0EEEFB9C"/>
    <w:rsid w:val="0EF20341"/>
    <w:rsid w:val="0F0245C5"/>
    <w:rsid w:val="0F2C8BB1"/>
    <w:rsid w:val="0F2E3342"/>
    <w:rsid w:val="0F52B4F9"/>
    <w:rsid w:val="0F85EC88"/>
    <w:rsid w:val="0F9A2AA4"/>
    <w:rsid w:val="10043FC7"/>
    <w:rsid w:val="100628B1"/>
    <w:rsid w:val="101C9B94"/>
    <w:rsid w:val="102A371D"/>
    <w:rsid w:val="102E10FE"/>
    <w:rsid w:val="1048C845"/>
    <w:rsid w:val="105394D5"/>
    <w:rsid w:val="1061724C"/>
    <w:rsid w:val="107A8E3E"/>
    <w:rsid w:val="1080AFFE"/>
    <w:rsid w:val="10A7DA71"/>
    <w:rsid w:val="10C423F2"/>
    <w:rsid w:val="10C58860"/>
    <w:rsid w:val="10D0F718"/>
    <w:rsid w:val="10D3C190"/>
    <w:rsid w:val="11262D23"/>
    <w:rsid w:val="1127B5E8"/>
    <w:rsid w:val="113EDC44"/>
    <w:rsid w:val="11BBA44B"/>
    <w:rsid w:val="11ED56CD"/>
    <w:rsid w:val="120CF124"/>
    <w:rsid w:val="124A81A4"/>
    <w:rsid w:val="1257C275"/>
    <w:rsid w:val="125914AF"/>
    <w:rsid w:val="12752782"/>
    <w:rsid w:val="1283A597"/>
    <w:rsid w:val="1289A5E2"/>
    <w:rsid w:val="128E93F6"/>
    <w:rsid w:val="1299A86E"/>
    <w:rsid w:val="12A69B36"/>
    <w:rsid w:val="12B990BA"/>
    <w:rsid w:val="12C6ED66"/>
    <w:rsid w:val="12D92C3A"/>
    <w:rsid w:val="13349CFD"/>
    <w:rsid w:val="1353DE10"/>
    <w:rsid w:val="13647FB9"/>
    <w:rsid w:val="1370311A"/>
    <w:rsid w:val="1391D0F2"/>
    <w:rsid w:val="1398422C"/>
    <w:rsid w:val="139F44D2"/>
    <w:rsid w:val="13B21719"/>
    <w:rsid w:val="13DC2F00"/>
    <w:rsid w:val="1429665D"/>
    <w:rsid w:val="1433A739"/>
    <w:rsid w:val="144BCF83"/>
    <w:rsid w:val="145DC82C"/>
    <w:rsid w:val="14AB3475"/>
    <w:rsid w:val="14AE007B"/>
    <w:rsid w:val="14BBCD61"/>
    <w:rsid w:val="14F64157"/>
    <w:rsid w:val="150A1439"/>
    <w:rsid w:val="150B2827"/>
    <w:rsid w:val="1526DC91"/>
    <w:rsid w:val="1547A5C7"/>
    <w:rsid w:val="156341CA"/>
    <w:rsid w:val="1567BD98"/>
    <w:rsid w:val="158177B1"/>
    <w:rsid w:val="159ABE5D"/>
    <w:rsid w:val="159B7E30"/>
    <w:rsid w:val="15A769BF"/>
    <w:rsid w:val="15B07EA0"/>
    <w:rsid w:val="15BC9D39"/>
    <w:rsid w:val="15D0739B"/>
    <w:rsid w:val="15DE6E9C"/>
    <w:rsid w:val="160E4E6F"/>
    <w:rsid w:val="16100434"/>
    <w:rsid w:val="1611E4FE"/>
    <w:rsid w:val="163CAA8A"/>
    <w:rsid w:val="168A0204"/>
    <w:rsid w:val="16DB61A2"/>
    <w:rsid w:val="172155C2"/>
    <w:rsid w:val="173691D0"/>
    <w:rsid w:val="173CFF66"/>
    <w:rsid w:val="17744DDC"/>
    <w:rsid w:val="179BF145"/>
    <w:rsid w:val="179DFCA1"/>
    <w:rsid w:val="17A809EC"/>
    <w:rsid w:val="17B2761A"/>
    <w:rsid w:val="17BC8268"/>
    <w:rsid w:val="17D5D1B7"/>
    <w:rsid w:val="17DBAF96"/>
    <w:rsid w:val="17E2BC7D"/>
    <w:rsid w:val="17F0655C"/>
    <w:rsid w:val="180ADEE8"/>
    <w:rsid w:val="180B6F9B"/>
    <w:rsid w:val="181C21FC"/>
    <w:rsid w:val="181FFE72"/>
    <w:rsid w:val="1828BDB9"/>
    <w:rsid w:val="18619087"/>
    <w:rsid w:val="1870EF94"/>
    <w:rsid w:val="18777F07"/>
    <w:rsid w:val="188287BF"/>
    <w:rsid w:val="18942F29"/>
    <w:rsid w:val="18A343E8"/>
    <w:rsid w:val="18BE6960"/>
    <w:rsid w:val="18C5FDA5"/>
    <w:rsid w:val="18D5C487"/>
    <w:rsid w:val="18F2324C"/>
    <w:rsid w:val="18F93B08"/>
    <w:rsid w:val="19199F52"/>
    <w:rsid w:val="1963D0EE"/>
    <w:rsid w:val="197BEB87"/>
    <w:rsid w:val="198848B8"/>
    <w:rsid w:val="199AED41"/>
    <w:rsid w:val="19AB99D7"/>
    <w:rsid w:val="19ADC9AD"/>
    <w:rsid w:val="19AE0964"/>
    <w:rsid w:val="19B0AB9F"/>
    <w:rsid w:val="1A2607E6"/>
    <w:rsid w:val="1A42CD7C"/>
    <w:rsid w:val="1A4DB73F"/>
    <w:rsid w:val="1A5158BA"/>
    <w:rsid w:val="1AA14B85"/>
    <w:rsid w:val="1AA2C350"/>
    <w:rsid w:val="1AC378E0"/>
    <w:rsid w:val="1AC58BCE"/>
    <w:rsid w:val="1ADFAAAE"/>
    <w:rsid w:val="1AEE9322"/>
    <w:rsid w:val="1AF498E8"/>
    <w:rsid w:val="1B1092BB"/>
    <w:rsid w:val="1B154C31"/>
    <w:rsid w:val="1B4BF47A"/>
    <w:rsid w:val="1B5E8073"/>
    <w:rsid w:val="1B649497"/>
    <w:rsid w:val="1B6E7C53"/>
    <w:rsid w:val="1BA28452"/>
    <w:rsid w:val="1BA867E9"/>
    <w:rsid w:val="1BAAA0AE"/>
    <w:rsid w:val="1BBEB9AA"/>
    <w:rsid w:val="1BCCF8E7"/>
    <w:rsid w:val="1BCFD5C6"/>
    <w:rsid w:val="1BD3B213"/>
    <w:rsid w:val="1BE1F0A1"/>
    <w:rsid w:val="1BF31737"/>
    <w:rsid w:val="1C0D020A"/>
    <w:rsid w:val="1C2F5C67"/>
    <w:rsid w:val="1C37E988"/>
    <w:rsid w:val="1C4410C0"/>
    <w:rsid w:val="1C5429BD"/>
    <w:rsid w:val="1C5702DD"/>
    <w:rsid w:val="1C7B7B0F"/>
    <w:rsid w:val="1C8FAB7E"/>
    <w:rsid w:val="1CA29313"/>
    <w:rsid w:val="1CAAA5A9"/>
    <w:rsid w:val="1CAB78F1"/>
    <w:rsid w:val="1CB761D3"/>
    <w:rsid w:val="1CCDE9A1"/>
    <w:rsid w:val="1CEAA151"/>
    <w:rsid w:val="1D0702A8"/>
    <w:rsid w:val="1D26F38F"/>
    <w:rsid w:val="1D6E3F44"/>
    <w:rsid w:val="1D7EADB9"/>
    <w:rsid w:val="1DBEC4D2"/>
    <w:rsid w:val="1DF680AE"/>
    <w:rsid w:val="1DFD0C3D"/>
    <w:rsid w:val="1DFFF4F8"/>
    <w:rsid w:val="1E430AA0"/>
    <w:rsid w:val="1E43805E"/>
    <w:rsid w:val="1E740D38"/>
    <w:rsid w:val="1E7F32C9"/>
    <w:rsid w:val="1E838539"/>
    <w:rsid w:val="1E97F547"/>
    <w:rsid w:val="1EA49EA8"/>
    <w:rsid w:val="1EB89940"/>
    <w:rsid w:val="1ED3FAAD"/>
    <w:rsid w:val="1EDEDB8A"/>
    <w:rsid w:val="1EE52538"/>
    <w:rsid w:val="1F08EB24"/>
    <w:rsid w:val="1F106322"/>
    <w:rsid w:val="1F4E2F25"/>
    <w:rsid w:val="1F7F7845"/>
    <w:rsid w:val="1F85D71C"/>
    <w:rsid w:val="1FCEFDD3"/>
    <w:rsid w:val="1FD7CC12"/>
    <w:rsid w:val="1FF6D6DD"/>
    <w:rsid w:val="200D5934"/>
    <w:rsid w:val="20364B03"/>
    <w:rsid w:val="2038979C"/>
    <w:rsid w:val="2043621D"/>
    <w:rsid w:val="2075D40A"/>
    <w:rsid w:val="20780A21"/>
    <w:rsid w:val="207A55A8"/>
    <w:rsid w:val="20A06065"/>
    <w:rsid w:val="20CEE499"/>
    <w:rsid w:val="20E568E0"/>
    <w:rsid w:val="20E8A71F"/>
    <w:rsid w:val="20FF6E54"/>
    <w:rsid w:val="2119201A"/>
    <w:rsid w:val="212C4114"/>
    <w:rsid w:val="212F0C6A"/>
    <w:rsid w:val="2154E22C"/>
    <w:rsid w:val="2163C4DA"/>
    <w:rsid w:val="2175CCC5"/>
    <w:rsid w:val="21804DF3"/>
    <w:rsid w:val="21808D9E"/>
    <w:rsid w:val="21AE892E"/>
    <w:rsid w:val="21D179C5"/>
    <w:rsid w:val="21E55967"/>
    <w:rsid w:val="21F6FD43"/>
    <w:rsid w:val="21FA64B2"/>
    <w:rsid w:val="220819F7"/>
    <w:rsid w:val="222E1A39"/>
    <w:rsid w:val="2233120E"/>
    <w:rsid w:val="223B8BD2"/>
    <w:rsid w:val="2253B540"/>
    <w:rsid w:val="225A67E8"/>
    <w:rsid w:val="229B3EB5"/>
    <w:rsid w:val="22AB07A9"/>
    <w:rsid w:val="22FF453E"/>
    <w:rsid w:val="230AFB87"/>
    <w:rsid w:val="230F03A5"/>
    <w:rsid w:val="2333BB5B"/>
    <w:rsid w:val="23569602"/>
    <w:rsid w:val="2366EBC0"/>
    <w:rsid w:val="236B634F"/>
    <w:rsid w:val="237444CF"/>
    <w:rsid w:val="238323F4"/>
    <w:rsid w:val="23DDA84A"/>
    <w:rsid w:val="23E26271"/>
    <w:rsid w:val="23E6FAF0"/>
    <w:rsid w:val="23E82DC8"/>
    <w:rsid w:val="242E87D3"/>
    <w:rsid w:val="2438843E"/>
    <w:rsid w:val="245EC1E4"/>
    <w:rsid w:val="24A0040E"/>
    <w:rsid w:val="24DBAFB5"/>
    <w:rsid w:val="24E733AB"/>
    <w:rsid w:val="251A1922"/>
    <w:rsid w:val="25256AA9"/>
    <w:rsid w:val="25260D3B"/>
    <w:rsid w:val="2557E2B6"/>
    <w:rsid w:val="257372D9"/>
    <w:rsid w:val="257978AB"/>
    <w:rsid w:val="2591C86E"/>
    <w:rsid w:val="25943C7D"/>
    <w:rsid w:val="25CF710F"/>
    <w:rsid w:val="2615B5EF"/>
    <w:rsid w:val="26365EDB"/>
    <w:rsid w:val="2662441D"/>
    <w:rsid w:val="26753BC7"/>
    <w:rsid w:val="269C229D"/>
    <w:rsid w:val="26B3F952"/>
    <w:rsid w:val="26CA81DE"/>
    <w:rsid w:val="26F81E36"/>
    <w:rsid w:val="273D82CB"/>
    <w:rsid w:val="274C2E97"/>
    <w:rsid w:val="2755073E"/>
    <w:rsid w:val="2755B45C"/>
    <w:rsid w:val="2787B68D"/>
    <w:rsid w:val="27A898D9"/>
    <w:rsid w:val="27B18650"/>
    <w:rsid w:val="27B30705"/>
    <w:rsid w:val="27C6A3E8"/>
    <w:rsid w:val="27D49E94"/>
    <w:rsid w:val="27F0CEBE"/>
    <w:rsid w:val="27FBB951"/>
    <w:rsid w:val="280D3ADB"/>
    <w:rsid w:val="282D4639"/>
    <w:rsid w:val="282E0854"/>
    <w:rsid w:val="283A936B"/>
    <w:rsid w:val="28455DE5"/>
    <w:rsid w:val="28535950"/>
    <w:rsid w:val="2859B54D"/>
    <w:rsid w:val="28AC8ED6"/>
    <w:rsid w:val="28B07E25"/>
    <w:rsid w:val="28C7FFA0"/>
    <w:rsid w:val="28C95DA6"/>
    <w:rsid w:val="28D4352D"/>
    <w:rsid w:val="28D7CD4F"/>
    <w:rsid w:val="28DA5993"/>
    <w:rsid w:val="28DAB258"/>
    <w:rsid w:val="28F157DC"/>
    <w:rsid w:val="29180D93"/>
    <w:rsid w:val="292CAC40"/>
    <w:rsid w:val="293988ED"/>
    <w:rsid w:val="29938B41"/>
    <w:rsid w:val="29FBCE63"/>
    <w:rsid w:val="2A16AD54"/>
    <w:rsid w:val="2A30E4E3"/>
    <w:rsid w:val="2A34418A"/>
    <w:rsid w:val="2A3A3422"/>
    <w:rsid w:val="2ABB3039"/>
    <w:rsid w:val="2AC97FFF"/>
    <w:rsid w:val="2AF147EA"/>
    <w:rsid w:val="2B1C3088"/>
    <w:rsid w:val="2B2D739E"/>
    <w:rsid w:val="2B2F61CC"/>
    <w:rsid w:val="2B575DA1"/>
    <w:rsid w:val="2B6C25DE"/>
    <w:rsid w:val="2B755DE8"/>
    <w:rsid w:val="2B9126A8"/>
    <w:rsid w:val="2BA3A631"/>
    <w:rsid w:val="2BAD51B5"/>
    <w:rsid w:val="2C035CE8"/>
    <w:rsid w:val="2C0F8841"/>
    <w:rsid w:val="2C18932E"/>
    <w:rsid w:val="2C489359"/>
    <w:rsid w:val="2C501076"/>
    <w:rsid w:val="2C66DBD9"/>
    <w:rsid w:val="2C8D184B"/>
    <w:rsid w:val="2C981ED1"/>
    <w:rsid w:val="2C9974E3"/>
    <w:rsid w:val="2C9EB117"/>
    <w:rsid w:val="2CBADDB5"/>
    <w:rsid w:val="2CCDB1E7"/>
    <w:rsid w:val="2D073F33"/>
    <w:rsid w:val="2D3B89BF"/>
    <w:rsid w:val="2D4E75CF"/>
    <w:rsid w:val="2D82E6D8"/>
    <w:rsid w:val="2D9422F8"/>
    <w:rsid w:val="2DC126C4"/>
    <w:rsid w:val="2DD3812F"/>
    <w:rsid w:val="2DDE7195"/>
    <w:rsid w:val="2DE08F3B"/>
    <w:rsid w:val="2DE0A351"/>
    <w:rsid w:val="2E241A38"/>
    <w:rsid w:val="2E2AF689"/>
    <w:rsid w:val="2E326E2F"/>
    <w:rsid w:val="2E5638C7"/>
    <w:rsid w:val="2E735CD6"/>
    <w:rsid w:val="2EA99F79"/>
    <w:rsid w:val="2EBFF950"/>
    <w:rsid w:val="2EC2CF6A"/>
    <w:rsid w:val="2ED98AC5"/>
    <w:rsid w:val="2EE0D540"/>
    <w:rsid w:val="2F1E86FD"/>
    <w:rsid w:val="2F2196D4"/>
    <w:rsid w:val="2F266CBF"/>
    <w:rsid w:val="2F3DE294"/>
    <w:rsid w:val="2F4CA759"/>
    <w:rsid w:val="2F517CE9"/>
    <w:rsid w:val="2F585F25"/>
    <w:rsid w:val="2F5DB27C"/>
    <w:rsid w:val="2F8BB6E2"/>
    <w:rsid w:val="2FF4F2DA"/>
    <w:rsid w:val="3010B46D"/>
    <w:rsid w:val="30122ACC"/>
    <w:rsid w:val="301E9DB3"/>
    <w:rsid w:val="3034054E"/>
    <w:rsid w:val="304006DE"/>
    <w:rsid w:val="304E3271"/>
    <w:rsid w:val="30555B41"/>
    <w:rsid w:val="305CD27E"/>
    <w:rsid w:val="30977B47"/>
    <w:rsid w:val="30A5EF15"/>
    <w:rsid w:val="30AF4631"/>
    <w:rsid w:val="30C003EC"/>
    <w:rsid w:val="30C00503"/>
    <w:rsid w:val="3111C60E"/>
    <w:rsid w:val="3119BF49"/>
    <w:rsid w:val="312A52F6"/>
    <w:rsid w:val="3133D443"/>
    <w:rsid w:val="3162D87B"/>
    <w:rsid w:val="31CAB217"/>
    <w:rsid w:val="31E45627"/>
    <w:rsid w:val="31E4CBA1"/>
    <w:rsid w:val="31E6060D"/>
    <w:rsid w:val="31EAAD38"/>
    <w:rsid w:val="31ED2B3B"/>
    <w:rsid w:val="3222A4CC"/>
    <w:rsid w:val="32297B8F"/>
    <w:rsid w:val="32877A8E"/>
    <w:rsid w:val="3294870F"/>
    <w:rsid w:val="32960FB2"/>
    <w:rsid w:val="32CC64DD"/>
    <w:rsid w:val="32DE6008"/>
    <w:rsid w:val="32ED376A"/>
    <w:rsid w:val="3315822C"/>
    <w:rsid w:val="3338301E"/>
    <w:rsid w:val="334B3B92"/>
    <w:rsid w:val="335EBC16"/>
    <w:rsid w:val="3373FC96"/>
    <w:rsid w:val="33773D3C"/>
    <w:rsid w:val="33A20046"/>
    <w:rsid w:val="33B44663"/>
    <w:rsid w:val="33D8E234"/>
    <w:rsid w:val="33E239EF"/>
    <w:rsid w:val="33F40E7C"/>
    <w:rsid w:val="33FCFF0B"/>
    <w:rsid w:val="3456047B"/>
    <w:rsid w:val="345E064C"/>
    <w:rsid w:val="34773465"/>
    <w:rsid w:val="348E7F0C"/>
    <w:rsid w:val="349E6E5A"/>
    <w:rsid w:val="34A235B6"/>
    <w:rsid w:val="34C45F25"/>
    <w:rsid w:val="34C6F76C"/>
    <w:rsid w:val="34E39D65"/>
    <w:rsid w:val="34EADA87"/>
    <w:rsid w:val="34F45D01"/>
    <w:rsid w:val="3509BE68"/>
    <w:rsid w:val="350BF8BD"/>
    <w:rsid w:val="3517998C"/>
    <w:rsid w:val="356B6EBD"/>
    <w:rsid w:val="35743178"/>
    <w:rsid w:val="357AC421"/>
    <w:rsid w:val="358AC00D"/>
    <w:rsid w:val="3592EF12"/>
    <w:rsid w:val="359903B7"/>
    <w:rsid w:val="35C7944A"/>
    <w:rsid w:val="35D980C6"/>
    <w:rsid w:val="35DD683E"/>
    <w:rsid w:val="36030313"/>
    <w:rsid w:val="3615DE31"/>
    <w:rsid w:val="36647CDB"/>
    <w:rsid w:val="366CA3F0"/>
    <w:rsid w:val="367AD2A9"/>
    <w:rsid w:val="36802E59"/>
    <w:rsid w:val="36ADC774"/>
    <w:rsid w:val="36D147C1"/>
    <w:rsid w:val="36FE11AB"/>
    <w:rsid w:val="370796B7"/>
    <w:rsid w:val="371D516F"/>
    <w:rsid w:val="37293755"/>
    <w:rsid w:val="37632402"/>
    <w:rsid w:val="376B18CA"/>
    <w:rsid w:val="377C880D"/>
    <w:rsid w:val="377D053F"/>
    <w:rsid w:val="3790C885"/>
    <w:rsid w:val="3795793C"/>
    <w:rsid w:val="37AA5E09"/>
    <w:rsid w:val="37AD271F"/>
    <w:rsid w:val="37F6D52C"/>
    <w:rsid w:val="380EFBDC"/>
    <w:rsid w:val="3839F39B"/>
    <w:rsid w:val="3862B0A9"/>
    <w:rsid w:val="3868BD9D"/>
    <w:rsid w:val="386B88BE"/>
    <w:rsid w:val="387F4C31"/>
    <w:rsid w:val="3884FF4C"/>
    <w:rsid w:val="389066E4"/>
    <w:rsid w:val="38C032F0"/>
    <w:rsid w:val="38FB4BB4"/>
    <w:rsid w:val="390B6137"/>
    <w:rsid w:val="392234A7"/>
    <w:rsid w:val="3928126D"/>
    <w:rsid w:val="394EEC59"/>
    <w:rsid w:val="3984C3B0"/>
    <w:rsid w:val="399F0979"/>
    <w:rsid w:val="399FBFB3"/>
    <w:rsid w:val="39C1BC06"/>
    <w:rsid w:val="39C1FE76"/>
    <w:rsid w:val="39D4C0C7"/>
    <w:rsid w:val="39E4F995"/>
    <w:rsid w:val="39F2CE4F"/>
    <w:rsid w:val="3A4ABC77"/>
    <w:rsid w:val="3A55E37F"/>
    <w:rsid w:val="3A7D9882"/>
    <w:rsid w:val="3A959732"/>
    <w:rsid w:val="3AB1F400"/>
    <w:rsid w:val="3AE070EC"/>
    <w:rsid w:val="3AE8ACA9"/>
    <w:rsid w:val="3B03CA23"/>
    <w:rsid w:val="3B3D62EF"/>
    <w:rsid w:val="3B460579"/>
    <w:rsid w:val="3B5D8C67"/>
    <w:rsid w:val="3B6A4AAC"/>
    <w:rsid w:val="3B720B89"/>
    <w:rsid w:val="3B9E5CA3"/>
    <w:rsid w:val="3B9EE570"/>
    <w:rsid w:val="3BF020DA"/>
    <w:rsid w:val="3C027058"/>
    <w:rsid w:val="3C2C5147"/>
    <w:rsid w:val="3C636F2F"/>
    <w:rsid w:val="3C6EA794"/>
    <w:rsid w:val="3C855DEF"/>
    <w:rsid w:val="3C8A7864"/>
    <w:rsid w:val="3C97EC7A"/>
    <w:rsid w:val="3CB62BF5"/>
    <w:rsid w:val="3CCDC71D"/>
    <w:rsid w:val="3CF2E72B"/>
    <w:rsid w:val="3CF8D72A"/>
    <w:rsid w:val="3CF95CC8"/>
    <w:rsid w:val="3D05B7D0"/>
    <w:rsid w:val="3D0D5713"/>
    <w:rsid w:val="3D105E1A"/>
    <w:rsid w:val="3D3DBD63"/>
    <w:rsid w:val="3D43B3FC"/>
    <w:rsid w:val="3D5E75D1"/>
    <w:rsid w:val="3D96FCA7"/>
    <w:rsid w:val="3DC8BA20"/>
    <w:rsid w:val="3DC99927"/>
    <w:rsid w:val="3DD528AF"/>
    <w:rsid w:val="3DF5F7A1"/>
    <w:rsid w:val="3DFEB4A1"/>
    <w:rsid w:val="3E2CE05D"/>
    <w:rsid w:val="3E2FEF9F"/>
    <w:rsid w:val="3E33DB86"/>
    <w:rsid w:val="3E369C70"/>
    <w:rsid w:val="3E740452"/>
    <w:rsid w:val="3E8612F6"/>
    <w:rsid w:val="3E8A791C"/>
    <w:rsid w:val="3E9E43F8"/>
    <w:rsid w:val="3ED0C0CA"/>
    <w:rsid w:val="3EDD86F1"/>
    <w:rsid w:val="3EF0FCE5"/>
    <w:rsid w:val="3F27B9BF"/>
    <w:rsid w:val="3F3E1477"/>
    <w:rsid w:val="3F5CA6BD"/>
    <w:rsid w:val="3F5DCDF9"/>
    <w:rsid w:val="3FA9EEC5"/>
    <w:rsid w:val="3FD6F1B2"/>
    <w:rsid w:val="40360FE7"/>
    <w:rsid w:val="404318D2"/>
    <w:rsid w:val="407F8A36"/>
    <w:rsid w:val="4090574C"/>
    <w:rsid w:val="409D20E4"/>
    <w:rsid w:val="40C1EB81"/>
    <w:rsid w:val="40C50C83"/>
    <w:rsid w:val="40CDBF48"/>
    <w:rsid w:val="40DDE316"/>
    <w:rsid w:val="4111F3CE"/>
    <w:rsid w:val="412B47AE"/>
    <w:rsid w:val="413C199C"/>
    <w:rsid w:val="4152F209"/>
    <w:rsid w:val="41CBBA25"/>
    <w:rsid w:val="41CCCDEB"/>
    <w:rsid w:val="421D743A"/>
    <w:rsid w:val="42502900"/>
    <w:rsid w:val="425DBBE2"/>
    <w:rsid w:val="426D1A26"/>
    <w:rsid w:val="428522A9"/>
    <w:rsid w:val="42A0F7AA"/>
    <w:rsid w:val="42A4413D"/>
    <w:rsid w:val="42C0739D"/>
    <w:rsid w:val="42D74739"/>
    <w:rsid w:val="431B9DC8"/>
    <w:rsid w:val="433284BC"/>
    <w:rsid w:val="4361C2FA"/>
    <w:rsid w:val="436297EE"/>
    <w:rsid w:val="438286C7"/>
    <w:rsid w:val="4388F882"/>
    <w:rsid w:val="439A4BF0"/>
    <w:rsid w:val="439E74AF"/>
    <w:rsid w:val="43F98C43"/>
    <w:rsid w:val="440CA292"/>
    <w:rsid w:val="4413DA8E"/>
    <w:rsid w:val="441A9B94"/>
    <w:rsid w:val="44610FBC"/>
    <w:rsid w:val="44B63B80"/>
    <w:rsid w:val="44C399E0"/>
    <w:rsid w:val="44E1241E"/>
    <w:rsid w:val="451622D6"/>
    <w:rsid w:val="4540A335"/>
    <w:rsid w:val="455F000A"/>
    <w:rsid w:val="457E7FE3"/>
    <w:rsid w:val="45865925"/>
    <w:rsid w:val="459443EC"/>
    <w:rsid w:val="45B0F8A8"/>
    <w:rsid w:val="45BC16B1"/>
    <w:rsid w:val="45CD9FC9"/>
    <w:rsid w:val="45D6CE6C"/>
    <w:rsid w:val="45E14F07"/>
    <w:rsid w:val="45E564F1"/>
    <w:rsid w:val="45EFFD49"/>
    <w:rsid w:val="461174B2"/>
    <w:rsid w:val="4616C85F"/>
    <w:rsid w:val="461AE992"/>
    <w:rsid w:val="4646E522"/>
    <w:rsid w:val="46520BE1"/>
    <w:rsid w:val="465EB361"/>
    <w:rsid w:val="4665BC1D"/>
    <w:rsid w:val="4680DBBA"/>
    <w:rsid w:val="469A89A7"/>
    <w:rsid w:val="46B1E39A"/>
    <w:rsid w:val="46BB6F7C"/>
    <w:rsid w:val="46CA8E78"/>
    <w:rsid w:val="46E5D9AC"/>
    <w:rsid w:val="46EE73E2"/>
    <w:rsid w:val="47312D05"/>
    <w:rsid w:val="4796992D"/>
    <w:rsid w:val="47F7728F"/>
    <w:rsid w:val="47FE7D40"/>
    <w:rsid w:val="481C68F8"/>
    <w:rsid w:val="4821852E"/>
    <w:rsid w:val="48587614"/>
    <w:rsid w:val="4866AF11"/>
    <w:rsid w:val="486B21D5"/>
    <w:rsid w:val="487094D5"/>
    <w:rsid w:val="48A223EA"/>
    <w:rsid w:val="48A28774"/>
    <w:rsid w:val="48B8687A"/>
    <w:rsid w:val="48D24561"/>
    <w:rsid w:val="48E25844"/>
    <w:rsid w:val="48E2A70A"/>
    <w:rsid w:val="48F49A06"/>
    <w:rsid w:val="4914E8FE"/>
    <w:rsid w:val="4935D237"/>
    <w:rsid w:val="49667181"/>
    <w:rsid w:val="497875E6"/>
    <w:rsid w:val="49895469"/>
    <w:rsid w:val="4989ACA3"/>
    <w:rsid w:val="4992B539"/>
    <w:rsid w:val="49A25750"/>
    <w:rsid w:val="49A4A97F"/>
    <w:rsid w:val="49AF7794"/>
    <w:rsid w:val="49C1C5C6"/>
    <w:rsid w:val="49E8D377"/>
    <w:rsid w:val="49EFC935"/>
    <w:rsid w:val="4A00BC37"/>
    <w:rsid w:val="4A187D43"/>
    <w:rsid w:val="4A1E3C0B"/>
    <w:rsid w:val="4A25A5A6"/>
    <w:rsid w:val="4A267D85"/>
    <w:rsid w:val="4A284448"/>
    <w:rsid w:val="4AA2E79E"/>
    <w:rsid w:val="4AEE6C6A"/>
    <w:rsid w:val="4B01B4A8"/>
    <w:rsid w:val="4B01D4FC"/>
    <w:rsid w:val="4B03D798"/>
    <w:rsid w:val="4B257D04"/>
    <w:rsid w:val="4B30C9A2"/>
    <w:rsid w:val="4B5D9F1D"/>
    <w:rsid w:val="4B737A64"/>
    <w:rsid w:val="4B79ACC3"/>
    <w:rsid w:val="4B965924"/>
    <w:rsid w:val="4BBD4594"/>
    <w:rsid w:val="4BFF5461"/>
    <w:rsid w:val="4C1BAB46"/>
    <w:rsid w:val="4C2A27D9"/>
    <w:rsid w:val="4C423F8E"/>
    <w:rsid w:val="4C5ADF1C"/>
    <w:rsid w:val="4C692170"/>
    <w:rsid w:val="4C72E94F"/>
    <w:rsid w:val="4CAC0E38"/>
    <w:rsid w:val="4CBC4A9A"/>
    <w:rsid w:val="4CBED165"/>
    <w:rsid w:val="4CF08CF0"/>
    <w:rsid w:val="4CF0FB60"/>
    <w:rsid w:val="4D2EEF0A"/>
    <w:rsid w:val="4D5071B9"/>
    <w:rsid w:val="4D8BD99D"/>
    <w:rsid w:val="4DA06E89"/>
    <w:rsid w:val="4DD67093"/>
    <w:rsid w:val="4E04CFCD"/>
    <w:rsid w:val="4E0D8E2E"/>
    <w:rsid w:val="4E27BB05"/>
    <w:rsid w:val="4E5D1DC6"/>
    <w:rsid w:val="4E6B04E7"/>
    <w:rsid w:val="4E7DFA17"/>
    <w:rsid w:val="4E959E07"/>
    <w:rsid w:val="4EB7C2D4"/>
    <w:rsid w:val="4EBC426D"/>
    <w:rsid w:val="4ECB27C7"/>
    <w:rsid w:val="4F2DE732"/>
    <w:rsid w:val="4F3EDF70"/>
    <w:rsid w:val="4F41F5EA"/>
    <w:rsid w:val="4F4735E7"/>
    <w:rsid w:val="4F62221C"/>
    <w:rsid w:val="4F69C2E5"/>
    <w:rsid w:val="4F76C95C"/>
    <w:rsid w:val="4F990D88"/>
    <w:rsid w:val="4F99F37F"/>
    <w:rsid w:val="4FF8EE27"/>
    <w:rsid w:val="501BF0C6"/>
    <w:rsid w:val="5087227E"/>
    <w:rsid w:val="50895C87"/>
    <w:rsid w:val="50A7867B"/>
    <w:rsid w:val="50CE7713"/>
    <w:rsid w:val="5110F80F"/>
    <w:rsid w:val="511952D6"/>
    <w:rsid w:val="511F1AB3"/>
    <w:rsid w:val="513E9EE3"/>
    <w:rsid w:val="5166F0C9"/>
    <w:rsid w:val="5194BE88"/>
    <w:rsid w:val="521790F9"/>
    <w:rsid w:val="522A23B6"/>
    <w:rsid w:val="5245F113"/>
    <w:rsid w:val="524BCBD1"/>
    <w:rsid w:val="524C84AD"/>
    <w:rsid w:val="526EB4F8"/>
    <w:rsid w:val="529DB523"/>
    <w:rsid w:val="52A6FA84"/>
    <w:rsid w:val="52B716AE"/>
    <w:rsid w:val="52D48D9D"/>
    <w:rsid w:val="52DC489E"/>
    <w:rsid w:val="5317F5EE"/>
    <w:rsid w:val="53BC2848"/>
    <w:rsid w:val="53C76353"/>
    <w:rsid w:val="53D9F680"/>
    <w:rsid w:val="53DF3138"/>
    <w:rsid w:val="53ECF442"/>
    <w:rsid w:val="54038E8B"/>
    <w:rsid w:val="540D35FB"/>
    <w:rsid w:val="54244F7B"/>
    <w:rsid w:val="542D09D7"/>
    <w:rsid w:val="5436E7D2"/>
    <w:rsid w:val="548E311C"/>
    <w:rsid w:val="54A97F8E"/>
    <w:rsid w:val="54B7A414"/>
    <w:rsid w:val="54B914AA"/>
    <w:rsid w:val="54D753B9"/>
    <w:rsid w:val="550ECEA4"/>
    <w:rsid w:val="55278B83"/>
    <w:rsid w:val="55291314"/>
    <w:rsid w:val="554763E3"/>
    <w:rsid w:val="557A7049"/>
    <w:rsid w:val="55BF3D88"/>
    <w:rsid w:val="560C793A"/>
    <w:rsid w:val="562EAFA0"/>
    <w:rsid w:val="5642B9CF"/>
    <w:rsid w:val="56639AA8"/>
    <w:rsid w:val="5666A02D"/>
    <w:rsid w:val="56733F80"/>
    <w:rsid w:val="56BE40FC"/>
    <w:rsid w:val="56D551B0"/>
    <w:rsid w:val="56FDE861"/>
    <w:rsid w:val="570B11B2"/>
    <w:rsid w:val="5729AD7B"/>
    <w:rsid w:val="572AB967"/>
    <w:rsid w:val="573488F7"/>
    <w:rsid w:val="574ACD3C"/>
    <w:rsid w:val="575BF03D"/>
    <w:rsid w:val="57865B09"/>
    <w:rsid w:val="57900E04"/>
    <w:rsid w:val="57F3A9B5"/>
    <w:rsid w:val="57F7BB86"/>
    <w:rsid w:val="5804B23D"/>
    <w:rsid w:val="58206EE9"/>
    <w:rsid w:val="583E0C18"/>
    <w:rsid w:val="5857F9B4"/>
    <w:rsid w:val="58704DB2"/>
    <w:rsid w:val="5894C2B5"/>
    <w:rsid w:val="58B78C7B"/>
    <w:rsid w:val="58D57119"/>
    <w:rsid w:val="58E7EDF0"/>
    <w:rsid w:val="590C600C"/>
    <w:rsid w:val="5919C2AD"/>
    <w:rsid w:val="5920E2F2"/>
    <w:rsid w:val="592CCDCF"/>
    <w:rsid w:val="593EEEEB"/>
    <w:rsid w:val="594FB52D"/>
    <w:rsid w:val="596FB7F4"/>
    <w:rsid w:val="59757153"/>
    <w:rsid w:val="59853458"/>
    <w:rsid w:val="599E04EC"/>
    <w:rsid w:val="59B0F8EE"/>
    <w:rsid w:val="59BAA5AB"/>
    <w:rsid w:val="59CA700F"/>
    <w:rsid w:val="59CF56EC"/>
    <w:rsid w:val="5A1AB72A"/>
    <w:rsid w:val="5A2565B6"/>
    <w:rsid w:val="5A4A19F6"/>
    <w:rsid w:val="5A4CC466"/>
    <w:rsid w:val="5A68369A"/>
    <w:rsid w:val="5A7235D8"/>
    <w:rsid w:val="5A724484"/>
    <w:rsid w:val="5A86998F"/>
    <w:rsid w:val="5A89F087"/>
    <w:rsid w:val="5AB9910A"/>
    <w:rsid w:val="5ADE78ED"/>
    <w:rsid w:val="5AFE82A4"/>
    <w:rsid w:val="5B13173F"/>
    <w:rsid w:val="5B355081"/>
    <w:rsid w:val="5B386EA0"/>
    <w:rsid w:val="5B455496"/>
    <w:rsid w:val="5B7073F9"/>
    <w:rsid w:val="5B73192B"/>
    <w:rsid w:val="5BA1E797"/>
    <w:rsid w:val="5BA99474"/>
    <w:rsid w:val="5BC35FE8"/>
    <w:rsid w:val="5C4400CE"/>
    <w:rsid w:val="5C45DE76"/>
    <w:rsid w:val="5C5BCCE1"/>
    <w:rsid w:val="5C801F6A"/>
    <w:rsid w:val="5CA8D743"/>
    <w:rsid w:val="5CA98422"/>
    <w:rsid w:val="5CAEEC4D"/>
    <w:rsid w:val="5CB365F9"/>
    <w:rsid w:val="5CE478F0"/>
    <w:rsid w:val="5CF1BE65"/>
    <w:rsid w:val="5D0382B7"/>
    <w:rsid w:val="5D16B035"/>
    <w:rsid w:val="5D7A8A41"/>
    <w:rsid w:val="5DCF1DAA"/>
    <w:rsid w:val="5DD6DDAE"/>
    <w:rsid w:val="5E2F5158"/>
    <w:rsid w:val="5E39C9E7"/>
    <w:rsid w:val="5E443DC0"/>
    <w:rsid w:val="5E77F0A4"/>
    <w:rsid w:val="5E9EE266"/>
    <w:rsid w:val="5EF56CE9"/>
    <w:rsid w:val="5EFE7E7F"/>
    <w:rsid w:val="5F2D7BA4"/>
    <w:rsid w:val="5F426040"/>
    <w:rsid w:val="5F5C54CE"/>
    <w:rsid w:val="5F6B4F82"/>
    <w:rsid w:val="5F7C7159"/>
    <w:rsid w:val="5FBDB306"/>
    <w:rsid w:val="5FC248EE"/>
    <w:rsid w:val="5FD78827"/>
    <w:rsid w:val="5FEEFABF"/>
    <w:rsid w:val="60016773"/>
    <w:rsid w:val="6006BE1B"/>
    <w:rsid w:val="6022F912"/>
    <w:rsid w:val="602BCE44"/>
    <w:rsid w:val="604178A1"/>
    <w:rsid w:val="60443F2F"/>
    <w:rsid w:val="6048F799"/>
    <w:rsid w:val="605BAB11"/>
    <w:rsid w:val="6078396D"/>
    <w:rsid w:val="60A8E287"/>
    <w:rsid w:val="60B1549D"/>
    <w:rsid w:val="60CAB669"/>
    <w:rsid w:val="60D2F203"/>
    <w:rsid w:val="60D39863"/>
    <w:rsid w:val="60D7DAD0"/>
    <w:rsid w:val="619840E7"/>
    <w:rsid w:val="6198A530"/>
    <w:rsid w:val="61C1888A"/>
    <w:rsid w:val="61C29768"/>
    <w:rsid w:val="61C79EA5"/>
    <w:rsid w:val="6210474C"/>
    <w:rsid w:val="6213B10C"/>
    <w:rsid w:val="623E4BE0"/>
    <w:rsid w:val="62448CA0"/>
    <w:rsid w:val="62768045"/>
    <w:rsid w:val="6282F45E"/>
    <w:rsid w:val="6283C9D4"/>
    <w:rsid w:val="62BBDD5C"/>
    <w:rsid w:val="62C3762E"/>
    <w:rsid w:val="62EFC8BB"/>
    <w:rsid w:val="634CF1CD"/>
    <w:rsid w:val="634E63D3"/>
    <w:rsid w:val="6350B462"/>
    <w:rsid w:val="6360607A"/>
    <w:rsid w:val="637AE36B"/>
    <w:rsid w:val="6382E5D9"/>
    <w:rsid w:val="6395E873"/>
    <w:rsid w:val="63B4A659"/>
    <w:rsid w:val="63B6AD23"/>
    <w:rsid w:val="63E170CB"/>
    <w:rsid w:val="63EF00A9"/>
    <w:rsid w:val="645D3DB5"/>
    <w:rsid w:val="645DBFEB"/>
    <w:rsid w:val="6470E1DC"/>
    <w:rsid w:val="64787787"/>
    <w:rsid w:val="6485F998"/>
    <w:rsid w:val="64A702E7"/>
    <w:rsid w:val="64BA504A"/>
    <w:rsid w:val="64DC3DB4"/>
    <w:rsid w:val="64EE8DB1"/>
    <w:rsid w:val="64FF8F85"/>
    <w:rsid w:val="65006E6D"/>
    <w:rsid w:val="6524834D"/>
    <w:rsid w:val="65304AB8"/>
    <w:rsid w:val="657865F1"/>
    <w:rsid w:val="659E7890"/>
    <w:rsid w:val="65B2D1BE"/>
    <w:rsid w:val="65CEDDEB"/>
    <w:rsid w:val="65D6D53B"/>
    <w:rsid w:val="662E5ADA"/>
    <w:rsid w:val="663CEC90"/>
    <w:rsid w:val="6655A516"/>
    <w:rsid w:val="665D31DD"/>
    <w:rsid w:val="6674E21B"/>
    <w:rsid w:val="6686C4D9"/>
    <w:rsid w:val="6689CCFE"/>
    <w:rsid w:val="66A3E36D"/>
    <w:rsid w:val="66EC471B"/>
    <w:rsid w:val="66F249C6"/>
    <w:rsid w:val="67025BB8"/>
    <w:rsid w:val="6723ECA2"/>
    <w:rsid w:val="67256FD4"/>
    <w:rsid w:val="6734D9F3"/>
    <w:rsid w:val="673FC5AE"/>
    <w:rsid w:val="6772C2CB"/>
    <w:rsid w:val="6782ABF1"/>
    <w:rsid w:val="678623BD"/>
    <w:rsid w:val="679FCFC0"/>
    <w:rsid w:val="67B02A85"/>
    <w:rsid w:val="67B834E5"/>
    <w:rsid w:val="67C27308"/>
    <w:rsid w:val="67DE882F"/>
    <w:rsid w:val="67F4ABD7"/>
    <w:rsid w:val="68006473"/>
    <w:rsid w:val="68364A11"/>
    <w:rsid w:val="683C6FA3"/>
    <w:rsid w:val="684AFD17"/>
    <w:rsid w:val="685FD10C"/>
    <w:rsid w:val="68769202"/>
    <w:rsid w:val="68881186"/>
    <w:rsid w:val="68B0EC11"/>
    <w:rsid w:val="68C12C71"/>
    <w:rsid w:val="68E2E918"/>
    <w:rsid w:val="68E300E8"/>
    <w:rsid w:val="68E68694"/>
    <w:rsid w:val="68F02C90"/>
    <w:rsid w:val="6907C94D"/>
    <w:rsid w:val="6918DCEB"/>
    <w:rsid w:val="691EC605"/>
    <w:rsid w:val="6945BEB8"/>
    <w:rsid w:val="6949A61F"/>
    <w:rsid w:val="694FA02B"/>
    <w:rsid w:val="69638AB9"/>
    <w:rsid w:val="6976681B"/>
    <w:rsid w:val="69907C38"/>
    <w:rsid w:val="6993AEE3"/>
    <w:rsid w:val="69998347"/>
    <w:rsid w:val="69AD2DE7"/>
    <w:rsid w:val="69C6406B"/>
    <w:rsid w:val="69C7382A"/>
    <w:rsid w:val="69D3DF90"/>
    <w:rsid w:val="6A14DFD6"/>
    <w:rsid w:val="6AD63A47"/>
    <w:rsid w:val="6AEA98D9"/>
    <w:rsid w:val="6AF4C284"/>
    <w:rsid w:val="6B80288F"/>
    <w:rsid w:val="6B863C88"/>
    <w:rsid w:val="6B99472E"/>
    <w:rsid w:val="6BA474F9"/>
    <w:rsid w:val="6BAF8D37"/>
    <w:rsid w:val="6BB2EC39"/>
    <w:rsid w:val="6BD08DBC"/>
    <w:rsid w:val="6BF43296"/>
    <w:rsid w:val="6C1080F2"/>
    <w:rsid w:val="6C47037C"/>
    <w:rsid w:val="6C57E462"/>
    <w:rsid w:val="6C998133"/>
    <w:rsid w:val="6CA5D045"/>
    <w:rsid w:val="6CBEB469"/>
    <w:rsid w:val="6CF6F418"/>
    <w:rsid w:val="6CF97AAD"/>
    <w:rsid w:val="6D009470"/>
    <w:rsid w:val="6D4694FB"/>
    <w:rsid w:val="6D477395"/>
    <w:rsid w:val="6D8BD546"/>
    <w:rsid w:val="6D8E13B3"/>
    <w:rsid w:val="6DC82F8F"/>
    <w:rsid w:val="6DCA3C4C"/>
    <w:rsid w:val="6DD85D09"/>
    <w:rsid w:val="6E5A84CA"/>
    <w:rsid w:val="6E63B6B3"/>
    <w:rsid w:val="6E67E455"/>
    <w:rsid w:val="6E72D335"/>
    <w:rsid w:val="6EBBF021"/>
    <w:rsid w:val="6EE07516"/>
    <w:rsid w:val="6EF1D22F"/>
    <w:rsid w:val="6F3C6078"/>
    <w:rsid w:val="6F7804DA"/>
    <w:rsid w:val="6FA65B77"/>
    <w:rsid w:val="6FFE839A"/>
    <w:rsid w:val="700B4EA7"/>
    <w:rsid w:val="701813D8"/>
    <w:rsid w:val="703E9A86"/>
    <w:rsid w:val="703FB1FF"/>
    <w:rsid w:val="7047F87F"/>
    <w:rsid w:val="7050EED5"/>
    <w:rsid w:val="7068E9D0"/>
    <w:rsid w:val="7092106C"/>
    <w:rsid w:val="709A0809"/>
    <w:rsid w:val="70AC77E6"/>
    <w:rsid w:val="70CC1525"/>
    <w:rsid w:val="70FB3B4E"/>
    <w:rsid w:val="71243DF9"/>
    <w:rsid w:val="7170A47E"/>
    <w:rsid w:val="71EAD8D9"/>
    <w:rsid w:val="71FFC8DA"/>
    <w:rsid w:val="720A237C"/>
    <w:rsid w:val="721679CA"/>
    <w:rsid w:val="7269495E"/>
    <w:rsid w:val="7289BA65"/>
    <w:rsid w:val="72970BAF"/>
    <w:rsid w:val="72EBBB07"/>
    <w:rsid w:val="732834A6"/>
    <w:rsid w:val="733DDF1B"/>
    <w:rsid w:val="73563144"/>
    <w:rsid w:val="73661AD5"/>
    <w:rsid w:val="736A03C1"/>
    <w:rsid w:val="736E1A70"/>
    <w:rsid w:val="73AA932B"/>
    <w:rsid w:val="73ABAD07"/>
    <w:rsid w:val="73AC5B1C"/>
    <w:rsid w:val="73D78D3D"/>
    <w:rsid w:val="73D7FB73"/>
    <w:rsid w:val="73F7BA1E"/>
    <w:rsid w:val="74168F08"/>
    <w:rsid w:val="74320D88"/>
    <w:rsid w:val="743568A4"/>
    <w:rsid w:val="745B880A"/>
    <w:rsid w:val="745C0ABF"/>
    <w:rsid w:val="7488E433"/>
    <w:rsid w:val="74897911"/>
    <w:rsid w:val="74B76C6C"/>
    <w:rsid w:val="74BE8ED8"/>
    <w:rsid w:val="74F3D47E"/>
    <w:rsid w:val="751FE69C"/>
    <w:rsid w:val="7522B4DD"/>
    <w:rsid w:val="7523C132"/>
    <w:rsid w:val="752AB0AE"/>
    <w:rsid w:val="753F4B60"/>
    <w:rsid w:val="759A6E4D"/>
    <w:rsid w:val="75B038D4"/>
    <w:rsid w:val="75BCC323"/>
    <w:rsid w:val="75F53DC7"/>
    <w:rsid w:val="7601EE45"/>
    <w:rsid w:val="76097FAE"/>
    <w:rsid w:val="7615FA2F"/>
    <w:rsid w:val="76237607"/>
    <w:rsid w:val="76581E33"/>
    <w:rsid w:val="76616382"/>
    <w:rsid w:val="76668B95"/>
    <w:rsid w:val="767AEC31"/>
    <w:rsid w:val="767C54A3"/>
    <w:rsid w:val="767D848B"/>
    <w:rsid w:val="768D999F"/>
    <w:rsid w:val="76B0FCF3"/>
    <w:rsid w:val="76CBC7C7"/>
    <w:rsid w:val="76D3B98B"/>
    <w:rsid w:val="76D86828"/>
    <w:rsid w:val="770AD7DB"/>
    <w:rsid w:val="772AE392"/>
    <w:rsid w:val="773D54D5"/>
    <w:rsid w:val="7768D7C2"/>
    <w:rsid w:val="77955C68"/>
    <w:rsid w:val="779BA5C9"/>
    <w:rsid w:val="77AAB08D"/>
    <w:rsid w:val="77C18144"/>
    <w:rsid w:val="77F4D9EF"/>
    <w:rsid w:val="78221640"/>
    <w:rsid w:val="782ACC06"/>
    <w:rsid w:val="7844A4E4"/>
    <w:rsid w:val="78524B99"/>
    <w:rsid w:val="785F777D"/>
    <w:rsid w:val="7879C456"/>
    <w:rsid w:val="78B40959"/>
    <w:rsid w:val="78CD7A9C"/>
    <w:rsid w:val="79064962"/>
    <w:rsid w:val="79268DDF"/>
    <w:rsid w:val="7927F653"/>
    <w:rsid w:val="7960F1D6"/>
    <w:rsid w:val="7978D5DC"/>
    <w:rsid w:val="798D1FBE"/>
    <w:rsid w:val="79B78745"/>
    <w:rsid w:val="79C3F6CB"/>
    <w:rsid w:val="7A740838"/>
    <w:rsid w:val="7A7AC2CF"/>
    <w:rsid w:val="7A8D8A3A"/>
    <w:rsid w:val="7A8F1980"/>
    <w:rsid w:val="7AA42D38"/>
    <w:rsid w:val="7AB944B0"/>
    <w:rsid w:val="7AC428E5"/>
    <w:rsid w:val="7AFA0317"/>
    <w:rsid w:val="7AFADA81"/>
    <w:rsid w:val="7B036987"/>
    <w:rsid w:val="7B27DAB0"/>
    <w:rsid w:val="7B31FC74"/>
    <w:rsid w:val="7B574D77"/>
    <w:rsid w:val="7B6483B2"/>
    <w:rsid w:val="7BA7371F"/>
    <w:rsid w:val="7BAAA733"/>
    <w:rsid w:val="7BAD3D6F"/>
    <w:rsid w:val="7BB1637E"/>
    <w:rsid w:val="7BCECC47"/>
    <w:rsid w:val="7C171293"/>
    <w:rsid w:val="7C57DEE4"/>
    <w:rsid w:val="7C90F9F5"/>
    <w:rsid w:val="7C9FF909"/>
    <w:rsid w:val="7CAB4FD2"/>
    <w:rsid w:val="7CAE8DB4"/>
    <w:rsid w:val="7CE6DBC1"/>
    <w:rsid w:val="7CF4B61B"/>
    <w:rsid w:val="7CF762D2"/>
    <w:rsid w:val="7D06ACC8"/>
    <w:rsid w:val="7D125AD7"/>
    <w:rsid w:val="7D219138"/>
    <w:rsid w:val="7D2B64E7"/>
    <w:rsid w:val="7D2ED0E1"/>
    <w:rsid w:val="7D31BEF3"/>
    <w:rsid w:val="7D60A117"/>
    <w:rsid w:val="7D796959"/>
    <w:rsid w:val="7DB1101E"/>
    <w:rsid w:val="7DBCDE5F"/>
    <w:rsid w:val="7DDC6C83"/>
    <w:rsid w:val="7DDE67D2"/>
    <w:rsid w:val="7DE9C710"/>
    <w:rsid w:val="7DF10ADB"/>
    <w:rsid w:val="7E0DB86A"/>
    <w:rsid w:val="7E20B831"/>
    <w:rsid w:val="7E2CF87F"/>
    <w:rsid w:val="7E36D96B"/>
    <w:rsid w:val="7E3B90BB"/>
    <w:rsid w:val="7E4F8E0A"/>
    <w:rsid w:val="7E51CFC8"/>
    <w:rsid w:val="7E55AF8D"/>
    <w:rsid w:val="7E7174AD"/>
    <w:rsid w:val="7E724491"/>
    <w:rsid w:val="7E74E96C"/>
    <w:rsid w:val="7E9D8E52"/>
    <w:rsid w:val="7EB7AA8C"/>
    <w:rsid w:val="7ED2D621"/>
    <w:rsid w:val="7F08902D"/>
    <w:rsid w:val="7F169C28"/>
    <w:rsid w:val="7F22CBB9"/>
    <w:rsid w:val="7F2303B0"/>
    <w:rsid w:val="7F443AD2"/>
    <w:rsid w:val="7F74A103"/>
    <w:rsid w:val="7F74CE8B"/>
    <w:rsid w:val="7F7FFEEF"/>
    <w:rsid w:val="7FF50A7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D6DFC13"/>
  <w14:defaultImageDpi w14:val="0"/>
  <w15:docId w15:val="{8D4B9E6C-6CF7-4922-BC8B-FE0607F2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D11"/>
    <w:pPr>
      <w:spacing w:after="0" w:line="240" w:lineRule="auto"/>
    </w:pPr>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924C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30C07"/>
    <w:pPr>
      <w:spacing w:before="100" w:beforeAutospacing="1" w:after="100" w:afterAutospacing="1"/>
      <w:outlineLvl w:val="2"/>
    </w:pPr>
    <w:rPr>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D11"/>
    <w:pPr>
      <w:suppressAutoHyphens/>
      <w:spacing w:before="280" w:after="119"/>
    </w:pPr>
    <w:rPr>
      <w:color w:val="00000A"/>
      <w:sz w:val="24"/>
      <w:szCs w:val="24"/>
      <w:lang w:eastAsia="et-EE" w:bidi="hi-IN"/>
    </w:rPr>
  </w:style>
  <w:style w:type="paragraph" w:customStyle="1" w:styleId="western">
    <w:name w:val="western"/>
    <w:basedOn w:val="Normal"/>
    <w:uiPriority w:val="99"/>
    <w:rsid w:val="00805D11"/>
    <w:pPr>
      <w:suppressAutoHyphens/>
      <w:spacing w:before="100" w:after="119"/>
    </w:pPr>
    <w:rPr>
      <w:color w:val="00000A"/>
      <w:sz w:val="24"/>
      <w:szCs w:val="24"/>
      <w:lang w:eastAsia="et-EE" w:bidi="hi-IN"/>
    </w:rPr>
  </w:style>
  <w:style w:type="paragraph" w:customStyle="1" w:styleId="sisu">
    <w:name w:val="sisu"/>
    <w:basedOn w:val="Normal"/>
    <w:uiPriority w:val="99"/>
    <w:rsid w:val="00173241"/>
    <w:pPr>
      <w:spacing w:after="240"/>
    </w:pPr>
    <w:rPr>
      <w:sz w:val="24"/>
      <w:szCs w:val="24"/>
      <w:lang w:eastAsia="en-US"/>
    </w:rPr>
  </w:style>
  <w:style w:type="paragraph" w:customStyle="1" w:styleId="Default">
    <w:name w:val="Default"/>
    <w:rsid w:val="00793DE1"/>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793DE1"/>
    <w:pPr>
      <w:widowControl w:val="0"/>
      <w:suppressAutoHyphens/>
      <w:autoSpaceDN w:val="0"/>
    </w:pPr>
    <w:rPr>
      <w:rFonts w:eastAsia="Arial Unicode MS" w:cs="Mangal"/>
      <w:kern w:val="3"/>
      <w:szCs w:val="18"/>
      <w:lang w:eastAsia="zh-CN" w:bidi="hi-IN"/>
    </w:rPr>
  </w:style>
  <w:style w:type="character" w:customStyle="1" w:styleId="CommentTextChar">
    <w:name w:val="Comment Text Char"/>
    <w:basedOn w:val="DefaultParagraphFont"/>
    <w:link w:val="CommentText"/>
    <w:uiPriority w:val="99"/>
    <w:locked/>
    <w:rsid w:val="00793DE1"/>
    <w:rPr>
      <w:rFonts w:ascii="Times New Roman" w:eastAsia="Arial Unicode MS" w:hAnsi="Times New Roman" w:cs="Mangal"/>
      <w:kern w:val="3"/>
      <w:sz w:val="18"/>
      <w:szCs w:val="18"/>
      <w:lang w:val="x-none" w:eastAsia="zh-CN" w:bidi="hi-IN"/>
    </w:rPr>
  </w:style>
  <w:style w:type="paragraph" w:customStyle="1" w:styleId="Standard">
    <w:name w:val="Standard"/>
    <w:uiPriority w:val="99"/>
    <w:rsid w:val="00793DE1"/>
    <w:pPr>
      <w:suppressAutoHyphens/>
      <w:autoSpaceDN w:val="0"/>
      <w:spacing w:after="0" w:line="240" w:lineRule="auto"/>
    </w:pPr>
    <w:rPr>
      <w:rFonts w:ascii="Times New Roman" w:eastAsia="Arial Unicode MS" w:hAnsi="Times New Roman" w:cs="Times New Roman"/>
      <w:kern w:val="3"/>
      <w:sz w:val="24"/>
      <w:szCs w:val="24"/>
      <w:lang w:eastAsia="zh-CN"/>
    </w:rPr>
  </w:style>
  <w:style w:type="paragraph" w:styleId="BalloonText">
    <w:name w:val="Balloon Text"/>
    <w:basedOn w:val="Normal"/>
    <w:link w:val="BalloonTextChar"/>
    <w:uiPriority w:val="99"/>
    <w:semiHidden/>
    <w:unhideWhenUsed/>
    <w:rsid w:val="00AA45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51D"/>
    <w:rPr>
      <w:rFonts w:ascii="Tahoma" w:hAnsi="Tahoma" w:cs="Tahoma"/>
      <w:sz w:val="16"/>
      <w:szCs w:val="16"/>
      <w:lang w:val="x-none" w:eastAsia="en-GB"/>
    </w:rPr>
  </w:style>
  <w:style w:type="character" w:styleId="CommentReference">
    <w:name w:val="annotation reference"/>
    <w:basedOn w:val="DefaultParagraphFont"/>
    <w:uiPriority w:val="99"/>
    <w:rsid w:val="003A0A97"/>
    <w:rPr>
      <w:rFonts w:cs="Times New Roman"/>
      <w:sz w:val="16"/>
      <w:szCs w:val="16"/>
    </w:rPr>
  </w:style>
  <w:style w:type="paragraph" w:styleId="CommentSubject">
    <w:name w:val="annotation subject"/>
    <w:basedOn w:val="CommentText"/>
    <w:next w:val="CommentText"/>
    <w:link w:val="CommentSubjectChar"/>
    <w:uiPriority w:val="99"/>
    <w:rsid w:val="003A0A97"/>
    <w:pPr>
      <w:widowControl/>
      <w:suppressAutoHyphens w:val="0"/>
      <w:autoSpaceDN/>
    </w:pPr>
    <w:rPr>
      <w:rFonts w:eastAsia="Times New Roman" w:cs="Times New Roman"/>
      <w:b/>
      <w:bCs/>
      <w:kern w:val="0"/>
      <w:szCs w:val="20"/>
      <w:lang w:eastAsia="en-GB" w:bidi="ar-SA"/>
    </w:rPr>
  </w:style>
  <w:style w:type="character" w:customStyle="1" w:styleId="CommentSubjectChar">
    <w:name w:val="Comment Subject Char"/>
    <w:basedOn w:val="CommentTextChar"/>
    <w:link w:val="CommentSubject"/>
    <w:uiPriority w:val="99"/>
    <w:locked/>
    <w:rsid w:val="003A0A97"/>
    <w:rPr>
      <w:rFonts w:ascii="Times New Roman" w:eastAsia="Arial Unicode MS" w:hAnsi="Times New Roman" w:cs="Times New Roman"/>
      <w:b/>
      <w:bCs/>
      <w:kern w:val="3"/>
      <w:sz w:val="20"/>
      <w:szCs w:val="20"/>
      <w:lang w:val="x-none" w:eastAsia="en-GB" w:bidi="hi-IN"/>
    </w:rPr>
  </w:style>
  <w:style w:type="paragraph" w:styleId="Header">
    <w:name w:val="header"/>
    <w:basedOn w:val="Normal"/>
    <w:link w:val="HeaderChar"/>
    <w:uiPriority w:val="99"/>
    <w:rsid w:val="000242FD"/>
    <w:pPr>
      <w:tabs>
        <w:tab w:val="center" w:pos="4536"/>
        <w:tab w:val="right" w:pos="9072"/>
      </w:tabs>
    </w:pPr>
  </w:style>
  <w:style w:type="character" w:customStyle="1" w:styleId="HeaderChar">
    <w:name w:val="Header Char"/>
    <w:basedOn w:val="DefaultParagraphFont"/>
    <w:link w:val="Header"/>
    <w:uiPriority w:val="99"/>
    <w:locked/>
    <w:rsid w:val="000242FD"/>
    <w:rPr>
      <w:rFonts w:ascii="Times New Roman" w:hAnsi="Times New Roman" w:cs="Times New Roman"/>
      <w:sz w:val="20"/>
      <w:szCs w:val="20"/>
      <w:lang w:val="x-none" w:eastAsia="en-GB"/>
    </w:rPr>
  </w:style>
  <w:style w:type="paragraph" w:styleId="Footer">
    <w:name w:val="footer"/>
    <w:basedOn w:val="Normal"/>
    <w:link w:val="FooterChar"/>
    <w:uiPriority w:val="99"/>
    <w:rsid w:val="000242FD"/>
    <w:pPr>
      <w:tabs>
        <w:tab w:val="center" w:pos="4536"/>
        <w:tab w:val="right" w:pos="9072"/>
      </w:tabs>
    </w:pPr>
  </w:style>
  <w:style w:type="character" w:customStyle="1" w:styleId="FooterChar">
    <w:name w:val="Footer Char"/>
    <w:basedOn w:val="DefaultParagraphFont"/>
    <w:link w:val="Footer"/>
    <w:uiPriority w:val="99"/>
    <w:locked/>
    <w:rsid w:val="000242FD"/>
    <w:rPr>
      <w:rFonts w:ascii="Times New Roman" w:hAnsi="Times New Roman" w:cs="Times New Roman"/>
      <w:sz w:val="20"/>
      <w:szCs w:val="20"/>
      <w:lang w:val="x-none" w:eastAsia="en-GB"/>
    </w:rPr>
  </w:style>
  <w:style w:type="character" w:styleId="Hyperlink">
    <w:name w:val="Hyperlink"/>
    <w:basedOn w:val="DefaultParagraphFont"/>
    <w:uiPriority w:val="99"/>
    <w:unhideWhenUsed/>
    <w:rsid w:val="007C6B52"/>
    <w:rPr>
      <w:color w:val="0563C1"/>
      <w:u w:val="single"/>
    </w:rPr>
  </w:style>
  <w:style w:type="character" w:customStyle="1" w:styleId="Heading3Char">
    <w:name w:val="Heading 3 Char"/>
    <w:basedOn w:val="DefaultParagraphFont"/>
    <w:link w:val="Heading3"/>
    <w:uiPriority w:val="9"/>
    <w:rsid w:val="00230C07"/>
    <w:rPr>
      <w:rFonts w:ascii="Times New Roman" w:hAnsi="Times New Roman" w:cs="Times New Roman"/>
      <w:b/>
      <w:bCs/>
      <w:sz w:val="27"/>
      <w:szCs w:val="27"/>
      <w:lang w:eastAsia="et-EE"/>
    </w:rPr>
  </w:style>
  <w:style w:type="character" w:styleId="Strong">
    <w:name w:val="Strong"/>
    <w:basedOn w:val="DefaultParagraphFont"/>
    <w:uiPriority w:val="22"/>
    <w:qFormat/>
    <w:rsid w:val="00230C07"/>
    <w:rPr>
      <w:b/>
      <w:bCs/>
    </w:rPr>
  </w:style>
  <w:style w:type="paragraph" w:styleId="ListParagraph">
    <w:name w:val="List Paragraph"/>
    <w:basedOn w:val="Normal"/>
    <w:uiPriority w:val="34"/>
    <w:qFormat/>
    <w:rsid w:val="007D284D"/>
    <w:pPr>
      <w:spacing w:after="160" w:line="252" w:lineRule="auto"/>
      <w:ind w:left="720"/>
      <w:contextualSpacing/>
    </w:pPr>
    <w:rPr>
      <w:rFonts w:ascii="Calibri" w:eastAsiaTheme="minorHAnsi" w:hAnsi="Calibri" w:cs="Calibri"/>
      <w:sz w:val="22"/>
      <w:szCs w:val="22"/>
      <w:lang w:eastAsia="en-US"/>
    </w:rPr>
  </w:style>
  <w:style w:type="character" w:customStyle="1" w:styleId="tyhik">
    <w:name w:val="tyhik"/>
    <w:basedOn w:val="DefaultParagraphFont"/>
    <w:rsid w:val="003403D5"/>
  </w:style>
  <w:style w:type="character" w:styleId="FollowedHyperlink">
    <w:name w:val="FollowedHyperlink"/>
    <w:basedOn w:val="DefaultParagraphFont"/>
    <w:uiPriority w:val="99"/>
    <w:rsid w:val="00BA42F1"/>
    <w:rPr>
      <w:color w:val="800080" w:themeColor="followedHyperlink"/>
      <w:u w:val="single"/>
    </w:rPr>
  </w:style>
  <w:style w:type="paragraph" w:customStyle="1" w:styleId="CM4">
    <w:name w:val="CM4"/>
    <w:basedOn w:val="Default"/>
    <w:next w:val="Default"/>
    <w:uiPriority w:val="99"/>
    <w:rsid w:val="00CE72E4"/>
    <w:rPr>
      <w:rFonts w:ascii="EUAlbertina" w:hAnsi="EUAlbertina" w:cstheme="minorHAnsi"/>
      <w:color w:val="auto"/>
    </w:rPr>
  </w:style>
  <w:style w:type="character" w:customStyle="1" w:styleId="Heading1Char">
    <w:name w:val="Heading 1 Char"/>
    <w:basedOn w:val="DefaultParagraphFont"/>
    <w:link w:val="Heading1"/>
    <w:uiPriority w:val="9"/>
    <w:rsid w:val="00924C6B"/>
    <w:rPr>
      <w:rFonts w:asciiTheme="majorHAnsi" w:eastAsiaTheme="majorEastAsia" w:hAnsiTheme="majorHAnsi" w:cstheme="majorBidi"/>
      <w:color w:val="365F91" w:themeColor="accent1" w:themeShade="BF"/>
      <w:sz w:val="32"/>
      <w:szCs w:val="32"/>
      <w:lang w:eastAsia="en-GB"/>
    </w:rPr>
  </w:style>
  <w:style w:type="paragraph" w:customStyle="1" w:styleId="CM1">
    <w:name w:val="CM1"/>
    <w:basedOn w:val="Default"/>
    <w:next w:val="Default"/>
    <w:uiPriority w:val="99"/>
    <w:rsid w:val="00B1111F"/>
    <w:rPr>
      <w:rFonts w:ascii="EUAlbertina" w:hAnsi="EUAlbertina" w:cstheme="minorHAnsi"/>
      <w:color w:val="auto"/>
    </w:rPr>
  </w:style>
  <w:style w:type="character" w:customStyle="1" w:styleId="cf01">
    <w:name w:val="cf01"/>
    <w:basedOn w:val="DefaultParagraphFont"/>
    <w:rsid w:val="00CF44EA"/>
    <w:rPr>
      <w:rFonts w:ascii="Segoe UI" w:hAnsi="Segoe UI" w:cs="Segoe UI" w:hint="default"/>
      <w:color w:val="262626"/>
      <w:sz w:val="36"/>
      <w:szCs w:val="36"/>
    </w:rPr>
  </w:style>
  <w:style w:type="paragraph" w:styleId="HTMLPreformatted">
    <w:name w:val="HTML Preformatted"/>
    <w:basedOn w:val="Normal"/>
    <w:link w:val="HTMLPreformattedChar"/>
    <w:uiPriority w:val="99"/>
    <w:unhideWhenUsed/>
    <w:rsid w:val="0051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t-EE"/>
    </w:rPr>
  </w:style>
  <w:style w:type="character" w:customStyle="1" w:styleId="HTMLPreformattedChar">
    <w:name w:val="HTML Preformatted Char"/>
    <w:basedOn w:val="DefaultParagraphFont"/>
    <w:link w:val="HTMLPreformatted"/>
    <w:uiPriority w:val="99"/>
    <w:rsid w:val="0051006E"/>
    <w:rPr>
      <w:rFonts w:ascii="Courier New" w:hAnsi="Courier New" w:cs="Courier New"/>
      <w:sz w:val="20"/>
      <w:szCs w:val="20"/>
      <w:lang w:eastAsia="et-EE"/>
    </w:rPr>
  </w:style>
  <w:style w:type="character" w:customStyle="1" w:styleId="ui-provider">
    <w:name w:val="ui-provider"/>
    <w:basedOn w:val="DefaultParagraphFont"/>
    <w:rsid w:val="001E3B74"/>
  </w:style>
  <w:style w:type="paragraph" w:styleId="Revision">
    <w:name w:val="Revision"/>
    <w:hidden/>
    <w:uiPriority w:val="99"/>
    <w:semiHidden/>
    <w:rsid w:val="006C19B2"/>
    <w:pPr>
      <w:spacing w:after="0" w:line="240" w:lineRule="auto"/>
    </w:pPr>
    <w:rPr>
      <w:rFonts w:ascii="Times New Roman" w:hAnsi="Times New Roman" w:cs="Times New Roman"/>
      <w:sz w:val="20"/>
      <w:szCs w:val="20"/>
      <w:lang w:eastAsia="en-GB"/>
    </w:rPr>
  </w:style>
  <w:style w:type="character" w:customStyle="1" w:styleId="Mainimine1">
    <w:name w:val="Mainimine1"/>
    <w:basedOn w:val="DefaultParagraphFont"/>
    <w:uiPriority w:val="99"/>
    <w:unhideWhenUsed/>
    <w:rPr>
      <w:color w:val="2B579A"/>
      <w:shd w:val="clear" w:color="auto" w:fill="E6E6E6"/>
    </w:rPr>
  </w:style>
  <w:style w:type="paragraph" w:customStyle="1" w:styleId="pf0">
    <w:name w:val="pf0"/>
    <w:basedOn w:val="Normal"/>
    <w:rsid w:val="000E44EA"/>
    <w:pPr>
      <w:spacing w:before="100" w:beforeAutospacing="1" w:after="100" w:afterAutospacing="1"/>
    </w:pPr>
    <w:rPr>
      <w:sz w:val="24"/>
      <w:szCs w:val="24"/>
      <w:lang w:eastAsia="et-EE"/>
    </w:rPr>
  </w:style>
  <w:style w:type="character" w:styleId="UnresolvedMention">
    <w:name w:val="Unresolved Mention"/>
    <w:basedOn w:val="DefaultParagraphFont"/>
    <w:uiPriority w:val="99"/>
    <w:semiHidden/>
    <w:unhideWhenUsed/>
    <w:rsid w:val="000D3ACD"/>
    <w:rPr>
      <w:color w:val="605E5C"/>
      <w:shd w:val="clear" w:color="auto" w:fill="E1DFDD"/>
    </w:rPr>
  </w:style>
  <w:style w:type="character" w:styleId="Mention">
    <w:name w:val="Mention"/>
    <w:basedOn w:val="DefaultParagraphFont"/>
    <w:uiPriority w:val="99"/>
    <w:unhideWhenUsed/>
    <w:rsid w:val="00C65A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211">
      <w:bodyDiv w:val="1"/>
      <w:marLeft w:val="0"/>
      <w:marRight w:val="0"/>
      <w:marTop w:val="0"/>
      <w:marBottom w:val="0"/>
      <w:divBdr>
        <w:top w:val="none" w:sz="0" w:space="0" w:color="auto"/>
        <w:left w:val="none" w:sz="0" w:space="0" w:color="auto"/>
        <w:bottom w:val="none" w:sz="0" w:space="0" w:color="auto"/>
        <w:right w:val="none" w:sz="0" w:space="0" w:color="auto"/>
      </w:divBdr>
    </w:div>
    <w:div w:id="64422852">
      <w:bodyDiv w:val="1"/>
      <w:marLeft w:val="0"/>
      <w:marRight w:val="0"/>
      <w:marTop w:val="0"/>
      <w:marBottom w:val="0"/>
      <w:divBdr>
        <w:top w:val="none" w:sz="0" w:space="0" w:color="auto"/>
        <w:left w:val="none" w:sz="0" w:space="0" w:color="auto"/>
        <w:bottom w:val="none" w:sz="0" w:space="0" w:color="auto"/>
        <w:right w:val="none" w:sz="0" w:space="0" w:color="auto"/>
      </w:divBdr>
    </w:div>
    <w:div w:id="95293966">
      <w:bodyDiv w:val="1"/>
      <w:marLeft w:val="0"/>
      <w:marRight w:val="0"/>
      <w:marTop w:val="0"/>
      <w:marBottom w:val="0"/>
      <w:divBdr>
        <w:top w:val="none" w:sz="0" w:space="0" w:color="auto"/>
        <w:left w:val="none" w:sz="0" w:space="0" w:color="auto"/>
        <w:bottom w:val="none" w:sz="0" w:space="0" w:color="auto"/>
        <w:right w:val="none" w:sz="0" w:space="0" w:color="auto"/>
      </w:divBdr>
    </w:div>
    <w:div w:id="111674927">
      <w:bodyDiv w:val="1"/>
      <w:marLeft w:val="0"/>
      <w:marRight w:val="0"/>
      <w:marTop w:val="0"/>
      <w:marBottom w:val="0"/>
      <w:divBdr>
        <w:top w:val="none" w:sz="0" w:space="0" w:color="auto"/>
        <w:left w:val="none" w:sz="0" w:space="0" w:color="auto"/>
        <w:bottom w:val="none" w:sz="0" w:space="0" w:color="auto"/>
        <w:right w:val="none" w:sz="0" w:space="0" w:color="auto"/>
      </w:divBdr>
    </w:div>
    <w:div w:id="125245131">
      <w:bodyDiv w:val="1"/>
      <w:marLeft w:val="0"/>
      <w:marRight w:val="0"/>
      <w:marTop w:val="0"/>
      <w:marBottom w:val="0"/>
      <w:divBdr>
        <w:top w:val="none" w:sz="0" w:space="0" w:color="auto"/>
        <w:left w:val="none" w:sz="0" w:space="0" w:color="auto"/>
        <w:bottom w:val="none" w:sz="0" w:space="0" w:color="auto"/>
        <w:right w:val="none" w:sz="0" w:space="0" w:color="auto"/>
      </w:divBdr>
    </w:div>
    <w:div w:id="153762443">
      <w:bodyDiv w:val="1"/>
      <w:marLeft w:val="0"/>
      <w:marRight w:val="0"/>
      <w:marTop w:val="0"/>
      <w:marBottom w:val="0"/>
      <w:divBdr>
        <w:top w:val="none" w:sz="0" w:space="0" w:color="auto"/>
        <w:left w:val="none" w:sz="0" w:space="0" w:color="auto"/>
        <w:bottom w:val="none" w:sz="0" w:space="0" w:color="auto"/>
        <w:right w:val="none" w:sz="0" w:space="0" w:color="auto"/>
      </w:divBdr>
    </w:div>
    <w:div w:id="196236687">
      <w:bodyDiv w:val="1"/>
      <w:marLeft w:val="0"/>
      <w:marRight w:val="0"/>
      <w:marTop w:val="0"/>
      <w:marBottom w:val="0"/>
      <w:divBdr>
        <w:top w:val="none" w:sz="0" w:space="0" w:color="auto"/>
        <w:left w:val="none" w:sz="0" w:space="0" w:color="auto"/>
        <w:bottom w:val="none" w:sz="0" w:space="0" w:color="auto"/>
        <w:right w:val="none" w:sz="0" w:space="0" w:color="auto"/>
      </w:divBdr>
    </w:div>
    <w:div w:id="236716848">
      <w:bodyDiv w:val="1"/>
      <w:marLeft w:val="0"/>
      <w:marRight w:val="0"/>
      <w:marTop w:val="0"/>
      <w:marBottom w:val="0"/>
      <w:divBdr>
        <w:top w:val="none" w:sz="0" w:space="0" w:color="auto"/>
        <w:left w:val="none" w:sz="0" w:space="0" w:color="auto"/>
        <w:bottom w:val="none" w:sz="0" w:space="0" w:color="auto"/>
        <w:right w:val="none" w:sz="0" w:space="0" w:color="auto"/>
      </w:divBdr>
    </w:div>
    <w:div w:id="264773460">
      <w:bodyDiv w:val="1"/>
      <w:marLeft w:val="0"/>
      <w:marRight w:val="0"/>
      <w:marTop w:val="0"/>
      <w:marBottom w:val="0"/>
      <w:divBdr>
        <w:top w:val="none" w:sz="0" w:space="0" w:color="auto"/>
        <w:left w:val="none" w:sz="0" w:space="0" w:color="auto"/>
        <w:bottom w:val="none" w:sz="0" w:space="0" w:color="auto"/>
        <w:right w:val="none" w:sz="0" w:space="0" w:color="auto"/>
      </w:divBdr>
    </w:div>
    <w:div w:id="443774749">
      <w:bodyDiv w:val="1"/>
      <w:marLeft w:val="0"/>
      <w:marRight w:val="0"/>
      <w:marTop w:val="0"/>
      <w:marBottom w:val="0"/>
      <w:divBdr>
        <w:top w:val="none" w:sz="0" w:space="0" w:color="auto"/>
        <w:left w:val="none" w:sz="0" w:space="0" w:color="auto"/>
        <w:bottom w:val="none" w:sz="0" w:space="0" w:color="auto"/>
        <w:right w:val="none" w:sz="0" w:space="0" w:color="auto"/>
      </w:divBdr>
    </w:div>
    <w:div w:id="444277143">
      <w:bodyDiv w:val="1"/>
      <w:marLeft w:val="0"/>
      <w:marRight w:val="0"/>
      <w:marTop w:val="0"/>
      <w:marBottom w:val="0"/>
      <w:divBdr>
        <w:top w:val="none" w:sz="0" w:space="0" w:color="auto"/>
        <w:left w:val="none" w:sz="0" w:space="0" w:color="auto"/>
        <w:bottom w:val="none" w:sz="0" w:space="0" w:color="auto"/>
        <w:right w:val="none" w:sz="0" w:space="0" w:color="auto"/>
      </w:divBdr>
    </w:div>
    <w:div w:id="556669478">
      <w:bodyDiv w:val="1"/>
      <w:marLeft w:val="0"/>
      <w:marRight w:val="0"/>
      <w:marTop w:val="0"/>
      <w:marBottom w:val="0"/>
      <w:divBdr>
        <w:top w:val="none" w:sz="0" w:space="0" w:color="auto"/>
        <w:left w:val="none" w:sz="0" w:space="0" w:color="auto"/>
        <w:bottom w:val="none" w:sz="0" w:space="0" w:color="auto"/>
        <w:right w:val="none" w:sz="0" w:space="0" w:color="auto"/>
      </w:divBdr>
    </w:div>
    <w:div w:id="639962845">
      <w:bodyDiv w:val="1"/>
      <w:marLeft w:val="0"/>
      <w:marRight w:val="0"/>
      <w:marTop w:val="0"/>
      <w:marBottom w:val="0"/>
      <w:divBdr>
        <w:top w:val="none" w:sz="0" w:space="0" w:color="auto"/>
        <w:left w:val="none" w:sz="0" w:space="0" w:color="auto"/>
        <w:bottom w:val="none" w:sz="0" w:space="0" w:color="auto"/>
        <w:right w:val="none" w:sz="0" w:space="0" w:color="auto"/>
      </w:divBdr>
    </w:div>
    <w:div w:id="663242716">
      <w:bodyDiv w:val="1"/>
      <w:marLeft w:val="0"/>
      <w:marRight w:val="0"/>
      <w:marTop w:val="0"/>
      <w:marBottom w:val="0"/>
      <w:divBdr>
        <w:top w:val="none" w:sz="0" w:space="0" w:color="auto"/>
        <w:left w:val="none" w:sz="0" w:space="0" w:color="auto"/>
        <w:bottom w:val="none" w:sz="0" w:space="0" w:color="auto"/>
        <w:right w:val="none" w:sz="0" w:space="0" w:color="auto"/>
      </w:divBdr>
    </w:div>
    <w:div w:id="736822730">
      <w:bodyDiv w:val="1"/>
      <w:marLeft w:val="0"/>
      <w:marRight w:val="0"/>
      <w:marTop w:val="0"/>
      <w:marBottom w:val="0"/>
      <w:divBdr>
        <w:top w:val="none" w:sz="0" w:space="0" w:color="auto"/>
        <w:left w:val="none" w:sz="0" w:space="0" w:color="auto"/>
        <w:bottom w:val="none" w:sz="0" w:space="0" w:color="auto"/>
        <w:right w:val="none" w:sz="0" w:space="0" w:color="auto"/>
      </w:divBdr>
    </w:div>
    <w:div w:id="752288429">
      <w:bodyDiv w:val="1"/>
      <w:marLeft w:val="0"/>
      <w:marRight w:val="0"/>
      <w:marTop w:val="0"/>
      <w:marBottom w:val="0"/>
      <w:divBdr>
        <w:top w:val="none" w:sz="0" w:space="0" w:color="auto"/>
        <w:left w:val="none" w:sz="0" w:space="0" w:color="auto"/>
        <w:bottom w:val="none" w:sz="0" w:space="0" w:color="auto"/>
        <w:right w:val="none" w:sz="0" w:space="0" w:color="auto"/>
      </w:divBdr>
    </w:div>
    <w:div w:id="786393169">
      <w:bodyDiv w:val="1"/>
      <w:marLeft w:val="0"/>
      <w:marRight w:val="0"/>
      <w:marTop w:val="0"/>
      <w:marBottom w:val="0"/>
      <w:divBdr>
        <w:top w:val="none" w:sz="0" w:space="0" w:color="auto"/>
        <w:left w:val="none" w:sz="0" w:space="0" w:color="auto"/>
        <w:bottom w:val="none" w:sz="0" w:space="0" w:color="auto"/>
        <w:right w:val="none" w:sz="0" w:space="0" w:color="auto"/>
      </w:divBdr>
      <w:divsChild>
        <w:div w:id="770780428">
          <w:marLeft w:val="0"/>
          <w:marRight w:val="0"/>
          <w:marTop w:val="240"/>
          <w:marBottom w:val="0"/>
          <w:divBdr>
            <w:top w:val="none" w:sz="0" w:space="0" w:color="auto"/>
            <w:left w:val="none" w:sz="0" w:space="0" w:color="auto"/>
            <w:bottom w:val="none" w:sz="0" w:space="0" w:color="auto"/>
            <w:right w:val="none" w:sz="0" w:space="0" w:color="auto"/>
          </w:divBdr>
        </w:div>
        <w:div w:id="832061442">
          <w:marLeft w:val="0"/>
          <w:marRight w:val="0"/>
          <w:marTop w:val="240"/>
          <w:marBottom w:val="0"/>
          <w:divBdr>
            <w:top w:val="none" w:sz="0" w:space="0" w:color="auto"/>
            <w:left w:val="none" w:sz="0" w:space="0" w:color="auto"/>
            <w:bottom w:val="none" w:sz="0" w:space="0" w:color="auto"/>
            <w:right w:val="none" w:sz="0" w:space="0" w:color="auto"/>
          </w:divBdr>
        </w:div>
      </w:divsChild>
    </w:div>
    <w:div w:id="955869948">
      <w:bodyDiv w:val="1"/>
      <w:marLeft w:val="0"/>
      <w:marRight w:val="0"/>
      <w:marTop w:val="0"/>
      <w:marBottom w:val="0"/>
      <w:divBdr>
        <w:top w:val="none" w:sz="0" w:space="0" w:color="auto"/>
        <w:left w:val="none" w:sz="0" w:space="0" w:color="auto"/>
        <w:bottom w:val="none" w:sz="0" w:space="0" w:color="auto"/>
        <w:right w:val="none" w:sz="0" w:space="0" w:color="auto"/>
      </w:divBdr>
    </w:div>
    <w:div w:id="967081569">
      <w:bodyDiv w:val="1"/>
      <w:marLeft w:val="0"/>
      <w:marRight w:val="0"/>
      <w:marTop w:val="0"/>
      <w:marBottom w:val="0"/>
      <w:divBdr>
        <w:top w:val="none" w:sz="0" w:space="0" w:color="auto"/>
        <w:left w:val="none" w:sz="0" w:space="0" w:color="auto"/>
        <w:bottom w:val="none" w:sz="0" w:space="0" w:color="auto"/>
        <w:right w:val="none" w:sz="0" w:space="0" w:color="auto"/>
      </w:divBdr>
    </w:div>
    <w:div w:id="1031608641">
      <w:bodyDiv w:val="1"/>
      <w:marLeft w:val="0"/>
      <w:marRight w:val="0"/>
      <w:marTop w:val="0"/>
      <w:marBottom w:val="0"/>
      <w:divBdr>
        <w:top w:val="none" w:sz="0" w:space="0" w:color="auto"/>
        <w:left w:val="none" w:sz="0" w:space="0" w:color="auto"/>
        <w:bottom w:val="none" w:sz="0" w:space="0" w:color="auto"/>
        <w:right w:val="none" w:sz="0" w:space="0" w:color="auto"/>
      </w:divBdr>
    </w:div>
    <w:div w:id="1125271560">
      <w:bodyDiv w:val="1"/>
      <w:marLeft w:val="0"/>
      <w:marRight w:val="0"/>
      <w:marTop w:val="0"/>
      <w:marBottom w:val="0"/>
      <w:divBdr>
        <w:top w:val="none" w:sz="0" w:space="0" w:color="auto"/>
        <w:left w:val="none" w:sz="0" w:space="0" w:color="auto"/>
        <w:bottom w:val="none" w:sz="0" w:space="0" w:color="auto"/>
        <w:right w:val="none" w:sz="0" w:space="0" w:color="auto"/>
      </w:divBdr>
      <w:divsChild>
        <w:div w:id="658576510">
          <w:marLeft w:val="0"/>
          <w:marRight w:val="0"/>
          <w:marTop w:val="240"/>
          <w:marBottom w:val="0"/>
          <w:divBdr>
            <w:top w:val="none" w:sz="0" w:space="0" w:color="auto"/>
            <w:left w:val="none" w:sz="0" w:space="0" w:color="auto"/>
            <w:bottom w:val="none" w:sz="0" w:space="0" w:color="auto"/>
            <w:right w:val="none" w:sz="0" w:space="0" w:color="auto"/>
          </w:divBdr>
        </w:div>
        <w:div w:id="751664121">
          <w:marLeft w:val="0"/>
          <w:marRight w:val="0"/>
          <w:marTop w:val="240"/>
          <w:marBottom w:val="0"/>
          <w:divBdr>
            <w:top w:val="none" w:sz="0" w:space="0" w:color="auto"/>
            <w:left w:val="none" w:sz="0" w:space="0" w:color="auto"/>
            <w:bottom w:val="none" w:sz="0" w:space="0" w:color="auto"/>
            <w:right w:val="none" w:sz="0" w:space="0" w:color="auto"/>
          </w:divBdr>
        </w:div>
      </w:divsChild>
    </w:div>
    <w:div w:id="1138373723">
      <w:bodyDiv w:val="1"/>
      <w:marLeft w:val="0"/>
      <w:marRight w:val="0"/>
      <w:marTop w:val="0"/>
      <w:marBottom w:val="0"/>
      <w:divBdr>
        <w:top w:val="none" w:sz="0" w:space="0" w:color="auto"/>
        <w:left w:val="none" w:sz="0" w:space="0" w:color="auto"/>
        <w:bottom w:val="none" w:sz="0" w:space="0" w:color="auto"/>
        <w:right w:val="none" w:sz="0" w:space="0" w:color="auto"/>
      </w:divBdr>
    </w:div>
    <w:div w:id="1261723062">
      <w:bodyDiv w:val="1"/>
      <w:marLeft w:val="0"/>
      <w:marRight w:val="0"/>
      <w:marTop w:val="0"/>
      <w:marBottom w:val="0"/>
      <w:divBdr>
        <w:top w:val="none" w:sz="0" w:space="0" w:color="auto"/>
        <w:left w:val="none" w:sz="0" w:space="0" w:color="auto"/>
        <w:bottom w:val="none" w:sz="0" w:space="0" w:color="auto"/>
        <w:right w:val="none" w:sz="0" w:space="0" w:color="auto"/>
      </w:divBdr>
    </w:div>
    <w:div w:id="1298801466">
      <w:bodyDiv w:val="1"/>
      <w:marLeft w:val="0"/>
      <w:marRight w:val="0"/>
      <w:marTop w:val="0"/>
      <w:marBottom w:val="0"/>
      <w:divBdr>
        <w:top w:val="none" w:sz="0" w:space="0" w:color="auto"/>
        <w:left w:val="none" w:sz="0" w:space="0" w:color="auto"/>
        <w:bottom w:val="none" w:sz="0" w:space="0" w:color="auto"/>
        <w:right w:val="none" w:sz="0" w:space="0" w:color="auto"/>
      </w:divBdr>
    </w:div>
    <w:div w:id="1390110591">
      <w:bodyDiv w:val="1"/>
      <w:marLeft w:val="0"/>
      <w:marRight w:val="0"/>
      <w:marTop w:val="0"/>
      <w:marBottom w:val="0"/>
      <w:divBdr>
        <w:top w:val="none" w:sz="0" w:space="0" w:color="auto"/>
        <w:left w:val="none" w:sz="0" w:space="0" w:color="auto"/>
        <w:bottom w:val="none" w:sz="0" w:space="0" w:color="auto"/>
        <w:right w:val="none" w:sz="0" w:space="0" w:color="auto"/>
      </w:divBdr>
    </w:div>
    <w:div w:id="1514950419">
      <w:bodyDiv w:val="1"/>
      <w:marLeft w:val="0"/>
      <w:marRight w:val="0"/>
      <w:marTop w:val="0"/>
      <w:marBottom w:val="0"/>
      <w:divBdr>
        <w:top w:val="none" w:sz="0" w:space="0" w:color="auto"/>
        <w:left w:val="none" w:sz="0" w:space="0" w:color="auto"/>
        <w:bottom w:val="none" w:sz="0" w:space="0" w:color="auto"/>
        <w:right w:val="none" w:sz="0" w:space="0" w:color="auto"/>
      </w:divBdr>
    </w:div>
    <w:div w:id="1517228180">
      <w:bodyDiv w:val="1"/>
      <w:marLeft w:val="0"/>
      <w:marRight w:val="0"/>
      <w:marTop w:val="0"/>
      <w:marBottom w:val="0"/>
      <w:divBdr>
        <w:top w:val="none" w:sz="0" w:space="0" w:color="auto"/>
        <w:left w:val="none" w:sz="0" w:space="0" w:color="auto"/>
        <w:bottom w:val="none" w:sz="0" w:space="0" w:color="auto"/>
        <w:right w:val="none" w:sz="0" w:space="0" w:color="auto"/>
      </w:divBdr>
    </w:div>
    <w:div w:id="1555459399">
      <w:bodyDiv w:val="1"/>
      <w:marLeft w:val="0"/>
      <w:marRight w:val="0"/>
      <w:marTop w:val="0"/>
      <w:marBottom w:val="0"/>
      <w:divBdr>
        <w:top w:val="none" w:sz="0" w:space="0" w:color="auto"/>
        <w:left w:val="none" w:sz="0" w:space="0" w:color="auto"/>
        <w:bottom w:val="none" w:sz="0" w:space="0" w:color="auto"/>
        <w:right w:val="none" w:sz="0" w:space="0" w:color="auto"/>
      </w:divBdr>
    </w:div>
    <w:div w:id="1579441365">
      <w:bodyDiv w:val="1"/>
      <w:marLeft w:val="0"/>
      <w:marRight w:val="0"/>
      <w:marTop w:val="0"/>
      <w:marBottom w:val="0"/>
      <w:divBdr>
        <w:top w:val="none" w:sz="0" w:space="0" w:color="auto"/>
        <w:left w:val="none" w:sz="0" w:space="0" w:color="auto"/>
        <w:bottom w:val="none" w:sz="0" w:space="0" w:color="auto"/>
        <w:right w:val="none" w:sz="0" w:space="0" w:color="auto"/>
      </w:divBdr>
    </w:div>
    <w:div w:id="1619603337">
      <w:bodyDiv w:val="1"/>
      <w:marLeft w:val="0"/>
      <w:marRight w:val="0"/>
      <w:marTop w:val="0"/>
      <w:marBottom w:val="0"/>
      <w:divBdr>
        <w:top w:val="none" w:sz="0" w:space="0" w:color="auto"/>
        <w:left w:val="none" w:sz="0" w:space="0" w:color="auto"/>
        <w:bottom w:val="none" w:sz="0" w:space="0" w:color="auto"/>
        <w:right w:val="none" w:sz="0" w:space="0" w:color="auto"/>
      </w:divBdr>
    </w:div>
    <w:div w:id="1628314668">
      <w:bodyDiv w:val="1"/>
      <w:marLeft w:val="0"/>
      <w:marRight w:val="0"/>
      <w:marTop w:val="0"/>
      <w:marBottom w:val="0"/>
      <w:divBdr>
        <w:top w:val="none" w:sz="0" w:space="0" w:color="auto"/>
        <w:left w:val="none" w:sz="0" w:space="0" w:color="auto"/>
        <w:bottom w:val="none" w:sz="0" w:space="0" w:color="auto"/>
        <w:right w:val="none" w:sz="0" w:space="0" w:color="auto"/>
      </w:divBdr>
    </w:div>
    <w:div w:id="1754425236">
      <w:bodyDiv w:val="1"/>
      <w:marLeft w:val="0"/>
      <w:marRight w:val="0"/>
      <w:marTop w:val="0"/>
      <w:marBottom w:val="0"/>
      <w:divBdr>
        <w:top w:val="none" w:sz="0" w:space="0" w:color="auto"/>
        <w:left w:val="none" w:sz="0" w:space="0" w:color="auto"/>
        <w:bottom w:val="none" w:sz="0" w:space="0" w:color="auto"/>
        <w:right w:val="none" w:sz="0" w:space="0" w:color="auto"/>
      </w:divBdr>
    </w:div>
    <w:div w:id="1786147839">
      <w:bodyDiv w:val="1"/>
      <w:marLeft w:val="0"/>
      <w:marRight w:val="0"/>
      <w:marTop w:val="0"/>
      <w:marBottom w:val="0"/>
      <w:divBdr>
        <w:top w:val="none" w:sz="0" w:space="0" w:color="auto"/>
        <w:left w:val="none" w:sz="0" w:space="0" w:color="auto"/>
        <w:bottom w:val="none" w:sz="0" w:space="0" w:color="auto"/>
        <w:right w:val="none" w:sz="0" w:space="0" w:color="auto"/>
      </w:divBdr>
    </w:div>
    <w:div w:id="1838619062">
      <w:bodyDiv w:val="1"/>
      <w:marLeft w:val="0"/>
      <w:marRight w:val="0"/>
      <w:marTop w:val="0"/>
      <w:marBottom w:val="0"/>
      <w:divBdr>
        <w:top w:val="none" w:sz="0" w:space="0" w:color="auto"/>
        <w:left w:val="none" w:sz="0" w:space="0" w:color="auto"/>
        <w:bottom w:val="none" w:sz="0" w:space="0" w:color="auto"/>
        <w:right w:val="none" w:sz="0" w:space="0" w:color="auto"/>
      </w:divBdr>
    </w:div>
    <w:div w:id="1851524783">
      <w:bodyDiv w:val="1"/>
      <w:marLeft w:val="0"/>
      <w:marRight w:val="0"/>
      <w:marTop w:val="0"/>
      <w:marBottom w:val="0"/>
      <w:divBdr>
        <w:top w:val="none" w:sz="0" w:space="0" w:color="auto"/>
        <w:left w:val="none" w:sz="0" w:space="0" w:color="auto"/>
        <w:bottom w:val="none" w:sz="0" w:space="0" w:color="auto"/>
        <w:right w:val="none" w:sz="0" w:space="0" w:color="auto"/>
      </w:divBdr>
    </w:div>
    <w:div w:id="1857692721">
      <w:bodyDiv w:val="1"/>
      <w:marLeft w:val="0"/>
      <w:marRight w:val="0"/>
      <w:marTop w:val="0"/>
      <w:marBottom w:val="0"/>
      <w:divBdr>
        <w:top w:val="none" w:sz="0" w:space="0" w:color="auto"/>
        <w:left w:val="none" w:sz="0" w:space="0" w:color="auto"/>
        <w:bottom w:val="none" w:sz="0" w:space="0" w:color="auto"/>
        <w:right w:val="none" w:sz="0" w:space="0" w:color="auto"/>
      </w:divBdr>
    </w:div>
    <w:div w:id="1896773135">
      <w:bodyDiv w:val="1"/>
      <w:marLeft w:val="0"/>
      <w:marRight w:val="0"/>
      <w:marTop w:val="0"/>
      <w:marBottom w:val="0"/>
      <w:divBdr>
        <w:top w:val="none" w:sz="0" w:space="0" w:color="auto"/>
        <w:left w:val="none" w:sz="0" w:space="0" w:color="auto"/>
        <w:bottom w:val="none" w:sz="0" w:space="0" w:color="auto"/>
        <w:right w:val="none" w:sz="0" w:space="0" w:color="auto"/>
      </w:divBdr>
    </w:div>
    <w:div w:id="1944678591">
      <w:bodyDiv w:val="1"/>
      <w:marLeft w:val="0"/>
      <w:marRight w:val="0"/>
      <w:marTop w:val="0"/>
      <w:marBottom w:val="0"/>
      <w:divBdr>
        <w:top w:val="none" w:sz="0" w:space="0" w:color="auto"/>
        <w:left w:val="none" w:sz="0" w:space="0" w:color="auto"/>
        <w:bottom w:val="none" w:sz="0" w:space="0" w:color="auto"/>
        <w:right w:val="none" w:sz="0" w:space="0" w:color="auto"/>
      </w:divBdr>
    </w:div>
    <w:div w:id="1946379663">
      <w:marLeft w:val="0"/>
      <w:marRight w:val="0"/>
      <w:marTop w:val="0"/>
      <w:marBottom w:val="0"/>
      <w:divBdr>
        <w:top w:val="none" w:sz="0" w:space="0" w:color="auto"/>
        <w:left w:val="none" w:sz="0" w:space="0" w:color="auto"/>
        <w:bottom w:val="none" w:sz="0" w:space="0" w:color="auto"/>
        <w:right w:val="none" w:sz="0" w:space="0" w:color="auto"/>
      </w:divBdr>
    </w:div>
    <w:div w:id="2076857568">
      <w:bodyDiv w:val="1"/>
      <w:marLeft w:val="0"/>
      <w:marRight w:val="0"/>
      <w:marTop w:val="0"/>
      <w:marBottom w:val="0"/>
      <w:divBdr>
        <w:top w:val="none" w:sz="0" w:space="0" w:color="auto"/>
        <w:left w:val="none" w:sz="0" w:space="0" w:color="auto"/>
        <w:bottom w:val="none" w:sz="0" w:space="0" w:color="auto"/>
        <w:right w:val="none" w:sz="0" w:space="0" w:color="auto"/>
      </w:divBdr>
    </w:div>
    <w:div w:id="211979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B06FE1C004BFC43835B1ADBE006F010" ma:contentTypeVersion="8" ma:contentTypeDescription="Loo uus dokument" ma:contentTypeScope="" ma:versionID="98d067001e15ccf1b118bb4d6eaf6dbf">
  <xsd:schema xmlns:xsd="http://www.w3.org/2001/XMLSchema" xmlns:xs="http://www.w3.org/2001/XMLSchema" xmlns:p="http://schemas.microsoft.com/office/2006/metadata/properties" xmlns:ns2="2d683e3b-f4d5-4d83-980b-b1506cd26ba0" xmlns:ns3="a7145039-e4ba-42df-ab4b-214139106ba1" targetNamespace="http://schemas.microsoft.com/office/2006/metadata/properties" ma:root="true" ma:fieldsID="d7949edc50828e69f9efda9050e663a7" ns2:_="" ns3:_="">
    <xsd:import namespace="2d683e3b-f4d5-4d83-980b-b1506cd26ba0"/>
    <xsd:import namespace="a7145039-e4ba-42df-ab4b-214139106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83e3b-f4d5-4d83-980b-b1506cd26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45039-e4ba-42df-ab4b-214139106ba1"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2708D-AD50-463E-AFB2-29EEA97D2DFA}">
  <ds:schemaRefs>
    <ds:schemaRef ds:uri="http://schemas.microsoft.com/sharepoint/v3/contenttype/forms"/>
  </ds:schemaRefs>
</ds:datastoreItem>
</file>

<file path=customXml/itemProps2.xml><?xml version="1.0" encoding="utf-8"?>
<ds:datastoreItem xmlns:ds="http://schemas.openxmlformats.org/officeDocument/2006/customXml" ds:itemID="{A3729C9C-1FB3-4E27-B4D6-F2A151E58BE1}">
  <ds:schemaRefs>
    <ds:schemaRef ds:uri="http://schemas.openxmlformats.org/officeDocument/2006/bibliography"/>
  </ds:schemaRefs>
</ds:datastoreItem>
</file>

<file path=customXml/itemProps3.xml><?xml version="1.0" encoding="utf-8"?>
<ds:datastoreItem xmlns:ds="http://schemas.openxmlformats.org/officeDocument/2006/customXml" ds:itemID="{4F0F6771-DFA5-4754-9B8D-48E3A94F3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83e3b-f4d5-4d83-980b-b1506cd26ba0"/>
    <ds:schemaRef ds:uri="a7145039-e4ba-42df-ab4b-214139106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74047-81D2-46DC-BB0B-9158A153F2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26</Pages>
  <Words>7452</Words>
  <Characters>51199</Characters>
  <Application>Microsoft Office Word</Application>
  <DocSecurity>0</DocSecurity>
  <Lines>426</Lines>
  <Paragraphs>117</Paragraphs>
  <ScaleCrop>false</ScaleCrop>
  <Company>Microsoft</Company>
  <LinksUpToDate>false</LinksUpToDate>
  <CharactersWithSpaces>58534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 märkustega arvestamise tabel</dc:title>
  <dc:subject/>
  <dc:creator>Hanna Vahter</dc:creator>
  <dc:description/>
  <cp:lastModifiedBy>Kaie Siniallik</cp:lastModifiedBy>
  <cp:revision>16</cp:revision>
  <cp:lastPrinted>2020-07-10T12:20:00Z</cp:lastPrinted>
  <dcterms:created xsi:type="dcterms:W3CDTF">2025-01-29T10:09:00Z</dcterms:created>
  <dcterms:modified xsi:type="dcterms:W3CDTF">2025-02-10T05:41:00Z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0x0101008B06FE1C004BFC43835B1ADBE006F010</vt:lpwstr>
  </property>
</Properties>
</file>